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C92" w:rsidRPr="008B5C92" w:rsidRDefault="008B5C92" w:rsidP="00A9369F">
      <w:pPr>
        <w:suppressLineNumbers/>
        <w:jc w:val="center"/>
        <w:rPr>
          <w:b/>
          <w:sz w:val="24"/>
          <w:szCs w:val="24"/>
          <w:lang w:val="en-CA"/>
        </w:rPr>
      </w:pPr>
      <w:r w:rsidRPr="008B5C92">
        <w:rPr>
          <w:b/>
          <w:sz w:val="24"/>
          <w:szCs w:val="24"/>
          <w:lang w:val="en-CA"/>
        </w:rPr>
        <w:t>PROPOSED AMENDMENTS TO THE</w:t>
      </w:r>
    </w:p>
    <w:p w:rsidR="008B5C92" w:rsidRDefault="008B5C92" w:rsidP="00A9369F">
      <w:pPr>
        <w:suppressLineNumbers/>
        <w:jc w:val="center"/>
        <w:rPr>
          <w:b/>
          <w:sz w:val="24"/>
          <w:szCs w:val="24"/>
          <w:lang w:val="en-CA"/>
        </w:rPr>
      </w:pPr>
      <w:r w:rsidRPr="008B5C92">
        <w:rPr>
          <w:b/>
          <w:sz w:val="24"/>
          <w:szCs w:val="24"/>
          <w:lang w:val="en-CA"/>
        </w:rPr>
        <w:t>FEDERAL RULES OF CRIMINAL PROCEDURE</w:t>
      </w:r>
      <w:r w:rsidR="007F4D34" w:rsidRPr="007F4D34">
        <w:rPr>
          <w:rStyle w:val="FootnoteReference"/>
          <w:b/>
          <w:sz w:val="24"/>
          <w:szCs w:val="24"/>
          <w:lang w:val="en-CA"/>
        </w:rPr>
        <w:footnoteReference w:customMarkFollows="1" w:id="1"/>
        <w:sym w:font="Symbol" w:char="F02A"/>
      </w:r>
    </w:p>
    <w:p w:rsidR="008B5C92" w:rsidRDefault="008B5C92" w:rsidP="00D4192F">
      <w:pPr>
        <w:suppressLineNumbers/>
        <w:jc w:val="center"/>
        <w:rPr>
          <w:b/>
          <w:sz w:val="24"/>
          <w:szCs w:val="24"/>
          <w:lang w:val="en-CA"/>
        </w:rPr>
      </w:pPr>
    </w:p>
    <w:p w:rsidR="008B5C92" w:rsidRDefault="00372E9C" w:rsidP="00372E9C">
      <w:pPr>
        <w:suppressLineNumbers/>
        <w:rPr>
          <w:b/>
          <w:sz w:val="24"/>
          <w:szCs w:val="24"/>
          <w:lang w:val="en-CA"/>
        </w:rPr>
      </w:pPr>
      <w:r>
        <w:rPr>
          <w:b/>
          <w:sz w:val="24"/>
          <w:szCs w:val="24"/>
          <w:lang w:val="en-CA"/>
        </w:rPr>
        <w:tab/>
      </w:r>
      <w:r>
        <w:rPr>
          <w:b/>
          <w:sz w:val="24"/>
          <w:szCs w:val="24"/>
          <w:lang w:val="en-CA"/>
        </w:rPr>
        <w:tab/>
      </w:r>
      <w:r>
        <w:rPr>
          <w:b/>
          <w:sz w:val="24"/>
          <w:szCs w:val="24"/>
          <w:lang w:val="en-CA"/>
        </w:rPr>
        <w:tab/>
      </w:r>
      <w:r>
        <w:rPr>
          <w:b/>
          <w:sz w:val="24"/>
          <w:szCs w:val="24"/>
          <w:lang w:val="en-CA"/>
        </w:rPr>
        <w:tab/>
      </w:r>
      <w:r>
        <w:rPr>
          <w:b/>
          <w:sz w:val="24"/>
          <w:szCs w:val="24"/>
          <w:lang w:val="en-CA"/>
        </w:rPr>
        <w:tab/>
      </w:r>
      <w:r>
        <w:rPr>
          <w:b/>
          <w:sz w:val="24"/>
          <w:szCs w:val="24"/>
          <w:lang w:val="en-CA"/>
        </w:rPr>
        <w:tab/>
      </w:r>
      <w:r>
        <w:rPr>
          <w:b/>
          <w:sz w:val="24"/>
          <w:szCs w:val="24"/>
          <w:lang w:val="en-CA"/>
        </w:rPr>
        <w:tab/>
      </w:r>
    </w:p>
    <w:p w:rsidR="008B5C92" w:rsidRPr="008B5C92" w:rsidRDefault="008B5C92" w:rsidP="006E0840">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rPr>
          <w:sz w:val="24"/>
          <w:szCs w:val="24"/>
        </w:rPr>
      </w:pPr>
      <w:r w:rsidRPr="008B5C92">
        <w:rPr>
          <w:sz w:val="24"/>
          <w:szCs w:val="24"/>
          <w:lang w:val="en-CA"/>
        </w:rPr>
        <w:fldChar w:fldCharType="begin"/>
      </w:r>
      <w:r w:rsidRPr="008B5C92">
        <w:rPr>
          <w:sz w:val="24"/>
          <w:szCs w:val="24"/>
          <w:lang w:val="en-CA"/>
        </w:rPr>
        <w:instrText xml:space="preserve"> SEQ CHAPTER \h \r 1</w:instrText>
      </w:r>
      <w:r w:rsidRPr="008B5C92">
        <w:rPr>
          <w:sz w:val="24"/>
          <w:szCs w:val="24"/>
          <w:lang w:val="en-CA"/>
        </w:rPr>
        <w:fldChar w:fldCharType="end"/>
      </w:r>
      <w:proofErr w:type="gramStart"/>
      <w:r w:rsidRPr="008B5C92">
        <w:rPr>
          <w:b/>
          <w:bCs/>
          <w:sz w:val="24"/>
          <w:szCs w:val="24"/>
        </w:rPr>
        <w:t>Rule 4.</w:t>
      </w:r>
      <w:proofErr w:type="gramEnd"/>
      <w:r w:rsidRPr="008B5C92">
        <w:rPr>
          <w:b/>
          <w:bCs/>
          <w:sz w:val="24"/>
          <w:szCs w:val="24"/>
        </w:rPr>
        <w:t xml:space="preserve">   Arrest Warrant or Summons on a Complaint</w:t>
      </w:r>
    </w:p>
    <w:p w:rsidR="008B5C92" w:rsidRPr="00372E9C" w:rsidRDefault="008B5C92" w:rsidP="006E0840">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504" w:hanging="504"/>
        <w:jc w:val="both"/>
        <w:rPr>
          <w:sz w:val="24"/>
          <w:szCs w:val="24"/>
        </w:rPr>
      </w:pPr>
      <w:r w:rsidRPr="008B5C92">
        <w:rPr>
          <w:b/>
          <w:bCs/>
          <w:sz w:val="24"/>
          <w:szCs w:val="24"/>
        </w:rPr>
        <w:t>(a)</w:t>
      </w:r>
      <w:r>
        <w:rPr>
          <w:b/>
          <w:bCs/>
          <w:sz w:val="24"/>
          <w:szCs w:val="24"/>
        </w:rPr>
        <w:tab/>
      </w:r>
      <w:r w:rsidRPr="008B5C92">
        <w:rPr>
          <w:b/>
          <w:bCs/>
          <w:sz w:val="24"/>
          <w:szCs w:val="24"/>
        </w:rPr>
        <w:t xml:space="preserve">Issuance. </w:t>
      </w:r>
      <w:r>
        <w:rPr>
          <w:b/>
          <w:bCs/>
          <w:sz w:val="24"/>
          <w:szCs w:val="24"/>
        </w:rPr>
        <w:t xml:space="preserve"> </w:t>
      </w:r>
      <w:r w:rsidRPr="008B5C92">
        <w:rPr>
          <w:sz w:val="24"/>
          <w:szCs w:val="24"/>
        </w:rPr>
        <w:t>If the complaint or one or more affidavits filed with the complaint establish probable cause to believe that an offense has been committed and that the defendant committed it, the judge must issue an arrest warrant to an officer authorized to execute it.</w:t>
      </w:r>
      <w:r w:rsidR="00A9369F">
        <w:rPr>
          <w:sz w:val="24"/>
          <w:szCs w:val="24"/>
        </w:rPr>
        <w:t xml:space="preserve"> </w:t>
      </w:r>
      <w:r w:rsidRPr="008B5C92">
        <w:rPr>
          <w:sz w:val="24"/>
          <w:szCs w:val="24"/>
        </w:rPr>
        <w:t xml:space="preserve"> At the request of an attorney for the government, the judge must issue a summons, instead of a warrant, to a person authorized to serve it. </w:t>
      </w:r>
      <w:r w:rsidR="00A9369F">
        <w:rPr>
          <w:sz w:val="24"/>
          <w:szCs w:val="24"/>
        </w:rPr>
        <w:t xml:space="preserve"> </w:t>
      </w:r>
      <w:r w:rsidRPr="008B5C92">
        <w:rPr>
          <w:sz w:val="24"/>
          <w:szCs w:val="24"/>
        </w:rPr>
        <w:t>A judge may issue more than one warrant or summons on the same complaint.</w:t>
      </w:r>
      <w:r w:rsidR="00A9369F">
        <w:rPr>
          <w:sz w:val="24"/>
          <w:szCs w:val="24"/>
        </w:rPr>
        <w:t xml:space="preserve"> </w:t>
      </w:r>
      <w:r w:rsidRPr="008B5C92">
        <w:rPr>
          <w:sz w:val="24"/>
          <w:szCs w:val="24"/>
        </w:rPr>
        <w:t xml:space="preserve"> If </w:t>
      </w:r>
      <w:r w:rsidRPr="00372E9C">
        <w:rPr>
          <w:sz w:val="24"/>
          <w:szCs w:val="24"/>
        </w:rPr>
        <w:t>a</w:t>
      </w:r>
      <w:r w:rsidRPr="00372E9C">
        <w:rPr>
          <w:sz w:val="24"/>
          <w:szCs w:val="24"/>
          <w:u w:val="single"/>
        </w:rPr>
        <w:t>n individual</w:t>
      </w:r>
      <w:r w:rsidRPr="00372E9C">
        <w:rPr>
          <w:sz w:val="24"/>
          <w:szCs w:val="24"/>
        </w:rPr>
        <w:t xml:space="preserve"> </w:t>
      </w:r>
      <w:r w:rsidRPr="008B5C92">
        <w:rPr>
          <w:sz w:val="24"/>
          <w:szCs w:val="24"/>
        </w:rPr>
        <w:t>defendant fails to appear in response to a summons, a judge may, and upon request of an attorney for the government must, issue a warrant</w:t>
      </w:r>
      <w:r w:rsidRPr="00372E9C">
        <w:rPr>
          <w:sz w:val="24"/>
          <w:szCs w:val="24"/>
        </w:rPr>
        <w:t>.</w:t>
      </w:r>
      <w:r w:rsidRPr="00372E9C">
        <w:rPr>
          <w:sz w:val="24"/>
          <w:szCs w:val="24"/>
          <w:u w:val="single"/>
        </w:rPr>
        <w:t xml:space="preserve">  If an organizational defendant fails to appear in response </w:t>
      </w:r>
      <w:r w:rsidRPr="00372E9C">
        <w:rPr>
          <w:sz w:val="24"/>
          <w:szCs w:val="24"/>
          <w:u w:val="single"/>
        </w:rPr>
        <w:lastRenderedPageBreak/>
        <w:t>to a summons, a judge may take any action authorized by United States law.</w:t>
      </w:r>
    </w:p>
    <w:p w:rsidR="008B5C92" w:rsidRDefault="008B5C92" w:rsidP="006E0840">
      <w:pPr>
        <w:spacing w:line="480" w:lineRule="auto"/>
        <w:jc w:val="center"/>
        <w:rPr>
          <w:sz w:val="24"/>
          <w:szCs w:val="24"/>
        </w:rPr>
      </w:pPr>
      <w:r>
        <w:rPr>
          <w:sz w:val="24"/>
          <w:szCs w:val="24"/>
        </w:rPr>
        <w:t>* * * * *</w:t>
      </w:r>
    </w:p>
    <w:p w:rsidR="008B5C92" w:rsidRDefault="008B5C92" w:rsidP="006E0840">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504" w:hanging="504"/>
        <w:jc w:val="both"/>
        <w:rPr>
          <w:sz w:val="24"/>
          <w:szCs w:val="24"/>
        </w:rPr>
      </w:pPr>
      <w:r>
        <w:rPr>
          <w:b/>
          <w:bCs/>
          <w:sz w:val="24"/>
          <w:szCs w:val="24"/>
        </w:rPr>
        <w:t>(c)</w:t>
      </w:r>
      <w:r>
        <w:rPr>
          <w:b/>
          <w:bCs/>
          <w:sz w:val="24"/>
          <w:szCs w:val="24"/>
        </w:rPr>
        <w:tab/>
        <w:t>Execution or Service, and Return</w:t>
      </w:r>
      <w:r>
        <w:rPr>
          <w:b/>
          <w:bCs/>
          <w:smallCaps/>
          <w:sz w:val="24"/>
          <w:szCs w:val="24"/>
        </w:rPr>
        <w:t>.</w:t>
      </w:r>
    </w:p>
    <w:p w:rsidR="008B5C92" w:rsidRDefault="008B5C92" w:rsidP="006E0840">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008" w:hanging="1008"/>
        <w:jc w:val="both"/>
        <w:rPr>
          <w:sz w:val="24"/>
          <w:szCs w:val="24"/>
        </w:rPr>
      </w:pPr>
      <w:r>
        <w:rPr>
          <w:b/>
          <w:bCs/>
          <w:sz w:val="24"/>
          <w:szCs w:val="24"/>
        </w:rPr>
        <w:tab/>
        <w:t>(1)</w:t>
      </w:r>
      <w:r>
        <w:rPr>
          <w:b/>
          <w:bCs/>
          <w:sz w:val="24"/>
          <w:szCs w:val="24"/>
        </w:rPr>
        <w:tab/>
      </w:r>
      <w:r>
        <w:rPr>
          <w:b/>
          <w:bCs/>
          <w:i/>
          <w:iCs/>
          <w:sz w:val="24"/>
          <w:szCs w:val="24"/>
        </w:rPr>
        <w:t>By Whom.</w:t>
      </w:r>
      <w:r>
        <w:rPr>
          <w:sz w:val="24"/>
          <w:szCs w:val="24"/>
        </w:rPr>
        <w:t xml:space="preserve">  Only a marshal or other authorized officer may execute a warrant.  Any person authorized to serve a summons in a federal civil action may serve a summons. </w:t>
      </w:r>
    </w:p>
    <w:p w:rsidR="008B5C92" w:rsidRPr="00372E9C" w:rsidRDefault="008B5C92" w:rsidP="006E0840">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008" w:hanging="1008"/>
        <w:jc w:val="both"/>
        <w:rPr>
          <w:sz w:val="24"/>
          <w:szCs w:val="24"/>
        </w:rPr>
      </w:pPr>
      <w:r>
        <w:rPr>
          <w:b/>
          <w:bCs/>
          <w:sz w:val="24"/>
          <w:szCs w:val="24"/>
        </w:rPr>
        <w:tab/>
        <w:t>(2)</w:t>
      </w:r>
      <w:r>
        <w:rPr>
          <w:b/>
          <w:bCs/>
          <w:sz w:val="24"/>
          <w:szCs w:val="24"/>
        </w:rPr>
        <w:tab/>
      </w:r>
      <w:r>
        <w:rPr>
          <w:b/>
          <w:bCs/>
          <w:i/>
          <w:iCs/>
          <w:sz w:val="24"/>
          <w:szCs w:val="24"/>
        </w:rPr>
        <w:t>Location.</w:t>
      </w:r>
      <w:r w:rsidRPr="006E0840">
        <w:rPr>
          <w:bCs/>
          <w:iCs/>
          <w:sz w:val="24"/>
          <w:szCs w:val="24"/>
        </w:rPr>
        <w:t xml:space="preserve"> </w:t>
      </w:r>
      <w:r>
        <w:rPr>
          <w:sz w:val="24"/>
          <w:szCs w:val="24"/>
        </w:rPr>
        <w:t xml:space="preserve"> A warrant may be executed, or a summons served, within the jurisdiction of the United States or anywhere else a federal statute authorizes an arrest</w:t>
      </w:r>
      <w:r w:rsidRPr="00372E9C">
        <w:rPr>
          <w:sz w:val="24"/>
          <w:szCs w:val="24"/>
        </w:rPr>
        <w:t>.</w:t>
      </w:r>
      <w:r w:rsidRPr="00372E9C">
        <w:rPr>
          <w:sz w:val="24"/>
          <w:szCs w:val="24"/>
          <w:u w:val="single"/>
        </w:rPr>
        <w:t xml:space="preserve">  A summons to an organization under Rule 4(c</w:t>
      </w:r>
      <w:proofErr w:type="gramStart"/>
      <w:r w:rsidRPr="00372E9C">
        <w:rPr>
          <w:sz w:val="24"/>
          <w:szCs w:val="24"/>
          <w:u w:val="single"/>
        </w:rPr>
        <w:t>)(</w:t>
      </w:r>
      <w:proofErr w:type="gramEnd"/>
      <w:r w:rsidRPr="00372E9C">
        <w:rPr>
          <w:sz w:val="24"/>
          <w:szCs w:val="24"/>
          <w:u w:val="single"/>
        </w:rPr>
        <w:t>3)(D) may also be served at a place not within a judicial district of the United States.</w:t>
      </w:r>
    </w:p>
    <w:p w:rsidR="008B5C92" w:rsidRDefault="006E0840" w:rsidP="00355A91">
      <w:pPr>
        <w:widowControl w:val="0"/>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008" w:hanging="1008"/>
        <w:jc w:val="both"/>
        <w:rPr>
          <w:b/>
          <w:bCs/>
          <w:sz w:val="24"/>
          <w:szCs w:val="24"/>
        </w:rPr>
      </w:pPr>
      <w:r>
        <w:rPr>
          <w:b/>
          <w:bCs/>
          <w:sz w:val="24"/>
          <w:szCs w:val="24"/>
        </w:rPr>
        <w:tab/>
      </w:r>
      <w:r w:rsidR="008B5C92">
        <w:rPr>
          <w:b/>
          <w:bCs/>
          <w:sz w:val="24"/>
          <w:szCs w:val="24"/>
        </w:rPr>
        <w:t>(3)</w:t>
      </w:r>
      <w:r>
        <w:rPr>
          <w:b/>
          <w:bCs/>
          <w:sz w:val="24"/>
          <w:szCs w:val="24"/>
        </w:rPr>
        <w:tab/>
      </w:r>
      <w:r w:rsidR="008B5C92">
        <w:rPr>
          <w:b/>
          <w:bCs/>
          <w:i/>
          <w:iCs/>
          <w:sz w:val="24"/>
          <w:szCs w:val="24"/>
        </w:rPr>
        <w:t>Manner</w:t>
      </w:r>
      <w:r w:rsidR="008B5C92">
        <w:rPr>
          <w:b/>
          <w:bCs/>
          <w:sz w:val="24"/>
          <w:szCs w:val="24"/>
        </w:rPr>
        <w:t>.</w:t>
      </w:r>
    </w:p>
    <w:p w:rsidR="008B5C92" w:rsidRDefault="006E0840" w:rsidP="00355A91">
      <w:pPr>
        <w:widowControl w:val="0"/>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512" w:hanging="1512"/>
        <w:jc w:val="both"/>
        <w:rPr>
          <w:sz w:val="24"/>
          <w:szCs w:val="24"/>
        </w:rPr>
      </w:pPr>
      <w:r>
        <w:rPr>
          <w:sz w:val="24"/>
          <w:szCs w:val="24"/>
        </w:rPr>
        <w:tab/>
      </w:r>
      <w:r>
        <w:rPr>
          <w:sz w:val="24"/>
          <w:szCs w:val="24"/>
        </w:rPr>
        <w:tab/>
      </w:r>
      <w:r w:rsidR="008B5C92">
        <w:rPr>
          <w:sz w:val="24"/>
          <w:szCs w:val="24"/>
        </w:rPr>
        <w:t>(A)</w:t>
      </w:r>
      <w:r>
        <w:rPr>
          <w:sz w:val="24"/>
          <w:szCs w:val="24"/>
        </w:rPr>
        <w:tab/>
      </w:r>
      <w:r w:rsidR="008B5C92">
        <w:rPr>
          <w:sz w:val="24"/>
          <w:szCs w:val="24"/>
        </w:rPr>
        <w:t xml:space="preserve">A warrant is executed by arresting the </w:t>
      </w:r>
      <w:r w:rsidR="008B5C92">
        <w:rPr>
          <w:sz w:val="24"/>
          <w:szCs w:val="24"/>
        </w:rPr>
        <w:lastRenderedPageBreak/>
        <w:t>defendant.  Upon arrest, an officer possessing the original or a duplicate original warrant must show it to the defendant.  If the officer does not possess the warrant, the officer must inform the defendant of the warrant</w:t>
      </w:r>
      <w:r w:rsidR="00254BB3">
        <w:rPr>
          <w:sz w:val="24"/>
          <w:szCs w:val="24"/>
        </w:rPr>
        <w:t>’</w:t>
      </w:r>
      <w:r w:rsidR="008B5C92">
        <w:rPr>
          <w:sz w:val="24"/>
          <w:szCs w:val="24"/>
        </w:rPr>
        <w:t>s existence and of the offense charged and, at the defendant</w:t>
      </w:r>
      <w:r w:rsidR="00254BB3">
        <w:rPr>
          <w:sz w:val="24"/>
          <w:szCs w:val="24"/>
        </w:rPr>
        <w:t>’</w:t>
      </w:r>
      <w:r w:rsidR="008B5C92">
        <w:rPr>
          <w:sz w:val="24"/>
          <w:szCs w:val="24"/>
        </w:rPr>
        <w:t>s request, must show the original or a duplicate original warrant to the defendant as soon as possible.</w:t>
      </w:r>
    </w:p>
    <w:p w:rsidR="008B5C92" w:rsidRDefault="008B5C92" w:rsidP="006E0840">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512" w:hanging="1512"/>
        <w:jc w:val="both"/>
        <w:rPr>
          <w:sz w:val="24"/>
          <w:szCs w:val="24"/>
        </w:rPr>
      </w:pPr>
      <w:r>
        <w:rPr>
          <w:sz w:val="24"/>
          <w:szCs w:val="24"/>
        </w:rPr>
        <w:tab/>
        <w:t xml:space="preserve"> </w:t>
      </w:r>
      <w:r>
        <w:rPr>
          <w:sz w:val="24"/>
          <w:szCs w:val="24"/>
        </w:rPr>
        <w:tab/>
        <w:t>(B)</w:t>
      </w:r>
      <w:r w:rsidR="006E0840">
        <w:rPr>
          <w:sz w:val="24"/>
          <w:szCs w:val="24"/>
        </w:rPr>
        <w:tab/>
      </w:r>
      <w:r>
        <w:rPr>
          <w:sz w:val="24"/>
          <w:szCs w:val="24"/>
        </w:rPr>
        <w:t>A summons is served on an individual defendant:</w:t>
      </w:r>
    </w:p>
    <w:p w:rsidR="008B5C92" w:rsidRDefault="008B5C92" w:rsidP="006E0840">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2016" w:hanging="2016"/>
        <w:jc w:val="both"/>
        <w:rPr>
          <w:sz w:val="24"/>
          <w:szCs w:val="24"/>
        </w:rPr>
      </w:pPr>
      <w:r>
        <w:rPr>
          <w:sz w:val="24"/>
          <w:szCs w:val="24"/>
        </w:rPr>
        <w:tab/>
      </w:r>
      <w:r>
        <w:rPr>
          <w:sz w:val="24"/>
          <w:szCs w:val="24"/>
        </w:rPr>
        <w:tab/>
      </w:r>
      <w:r>
        <w:rPr>
          <w:sz w:val="24"/>
          <w:szCs w:val="24"/>
        </w:rPr>
        <w:tab/>
        <w:t>(</w:t>
      </w:r>
      <w:proofErr w:type="spellStart"/>
      <w:r>
        <w:rPr>
          <w:sz w:val="24"/>
          <w:szCs w:val="24"/>
        </w:rPr>
        <w:t>i</w:t>
      </w:r>
      <w:proofErr w:type="spellEnd"/>
      <w:r>
        <w:rPr>
          <w:sz w:val="24"/>
          <w:szCs w:val="24"/>
        </w:rPr>
        <w:t>)</w:t>
      </w:r>
      <w:r w:rsidR="006E0840">
        <w:rPr>
          <w:sz w:val="24"/>
          <w:szCs w:val="24"/>
        </w:rPr>
        <w:tab/>
      </w:r>
      <w:proofErr w:type="gramStart"/>
      <w:r>
        <w:rPr>
          <w:sz w:val="24"/>
          <w:szCs w:val="24"/>
        </w:rPr>
        <w:t>by</w:t>
      </w:r>
      <w:proofErr w:type="gramEnd"/>
      <w:r>
        <w:rPr>
          <w:sz w:val="24"/>
          <w:szCs w:val="24"/>
        </w:rPr>
        <w:t xml:space="preserve"> delivering a copy to the defendant personally; or</w:t>
      </w:r>
    </w:p>
    <w:p w:rsidR="008B5C92" w:rsidRDefault="006E0840" w:rsidP="006E0840">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2016" w:hanging="2016"/>
        <w:jc w:val="both"/>
        <w:rPr>
          <w:sz w:val="24"/>
          <w:szCs w:val="24"/>
        </w:rPr>
      </w:pPr>
      <w:r>
        <w:rPr>
          <w:sz w:val="24"/>
          <w:szCs w:val="24"/>
        </w:rPr>
        <w:tab/>
      </w:r>
      <w:r>
        <w:rPr>
          <w:sz w:val="24"/>
          <w:szCs w:val="24"/>
        </w:rPr>
        <w:tab/>
      </w:r>
      <w:r>
        <w:rPr>
          <w:sz w:val="24"/>
          <w:szCs w:val="24"/>
        </w:rPr>
        <w:tab/>
      </w:r>
      <w:r w:rsidR="008B5C92">
        <w:rPr>
          <w:sz w:val="24"/>
          <w:szCs w:val="24"/>
        </w:rPr>
        <w:t>(ii)</w:t>
      </w:r>
      <w:r>
        <w:rPr>
          <w:sz w:val="24"/>
          <w:szCs w:val="24"/>
        </w:rPr>
        <w:tab/>
      </w:r>
      <w:proofErr w:type="gramStart"/>
      <w:r w:rsidR="008B5C92">
        <w:rPr>
          <w:sz w:val="24"/>
          <w:szCs w:val="24"/>
        </w:rPr>
        <w:t>by</w:t>
      </w:r>
      <w:proofErr w:type="gramEnd"/>
      <w:r w:rsidR="008B5C92">
        <w:rPr>
          <w:sz w:val="24"/>
          <w:szCs w:val="24"/>
        </w:rPr>
        <w:t xml:space="preserve"> leaving a copy at the defendant</w:t>
      </w:r>
      <w:r w:rsidR="00254BB3">
        <w:rPr>
          <w:sz w:val="24"/>
          <w:szCs w:val="24"/>
        </w:rPr>
        <w:t>’</w:t>
      </w:r>
      <w:r w:rsidR="008B5C92">
        <w:rPr>
          <w:sz w:val="24"/>
          <w:szCs w:val="24"/>
        </w:rPr>
        <w:t xml:space="preserve">s residence or usual place of abode with a person of suitable age and discretion </w:t>
      </w:r>
      <w:r w:rsidR="008B5C92">
        <w:rPr>
          <w:sz w:val="24"/>
          <w:szCs w:val="24"/>
        </w:rPr>
        <w:lastRenderedPageBreak/>
        <w:t>residing at that location and by mailing a copy to the defendant</w:t>
      </w:r>
      <w:r w:rsidR="00254BB3">
        <w:rPr>
          <w:sz w:val="24"/>
          <w:szCs w:val="24"/>
        </w:rPr>
        <w:t>’</w:t>
      </w:r>
      <w:r w:rsidR="008B5C92">
        <w:rPr>
          <w:sz w:val="24"/>
          <w:szCs w:val="24"/>
        </w:rPr>
        <w:t>s last known address.</w:t>
      </w:r>
    </w:p>
    <w:p w:rsidR="008B5C92" w:rsidRDefault="006E0840" w:rsidP="006E0840">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512" w:hanging="1512"/>
        <w:jc w:val="both"/>
        <w:rPr>
          <w:strike/>
          <w:sz w:val="24"/>
          <w:szCs w:val="24"/>
        </w:rPr>
      </w:pPr>
      <w:r>
        <w:rPr>
          <w:sz w:val="24"/>
          <w:szCs w:val="24"/>
        </w:rPr>
        <w:tab/>
      </w:r>
      <w:r>
        <w:rPr>
          <w:sz w:val="24"/>
          <w:szCs w:val="24"/>
        </w:rPr>
        <w:tab/>
      </w:r>
      <w:r w:rsidR="008B5C92">
        <w:rPr>
          <w:sz w:val="24"/>
          <w:szCs w:val="24"/>
        </w:rPr>
        <w:t>(C)</w:t>
      </w:r>
      <w:r>
        <w:rPr>
          <w:sz w:val="24"/>
          <w:szCs w:val="24"/>
        </w:rPr>
        <w:tab/>
      </w:r>
      <w:r w:rsidR="008B5C92">
        <w:rPr>
          <w:sz w:val="24"/>
          <w:szCs w:val="24"/>
        </w:rPr>
        <w:t xml:space="preserve">A summons is served on an </w:t>
      </w:r>
      <w:r w:rsidR="008B5C92" w:rsidRPr="00372E9C">
        <w:rPr>
          <w:sz w:val="24"/>
          <w:szCs w:val="24"/>
        </w:rPr>
        <w:t>organization</w:t>
      </w:r>
      <w:r w:rsidR="008B5C92" w:rsidRPr="00372E9C">
        <w:rPr>
          <w:sz w:val="24"/>
          <w:szCs w:val="24"/>
          <w:u w:val="single"/>
        </w:rPr>
        <w:t xml:space="preserve"> in a judicial district of the United States</w:t>
      </w:r>
      <w:r w:rsidR="008B5C92" w:rsidRPr="00372E9C">
        <w:rPr>
          <w:sz w:val="24"/>
          <w:szCs w:val="24"/>
        </w:rPr>
        <w:t xml:space="preserve"> by </w:t>
      </w:r>
      <w:r w:rsidR="008B5C92">
        <w:rPr>
          <w:sz w:val="24"/>
          <w:szCs w:val="24"/>
        </w:rPr>
        <w:t xml:space="preserve">delivering a copy to an officer, to a managing or general agent, or to another agent appointed or legally authorized to receive service of process.  </w:t>
      </w:r>
      <w:r w:rsidR="008B5C92" w:rsidRPr="00372E9C">
        <w:rPr>
          <w:strike/>
          <w:sz w:val="24"/>
          <w:szCs w:val="24"/>
        </w:rPr>
        <w:t xml:space="preserve">A </w:t>
      </w:r>
      <w:proofErr w:type="spellStart"/>
      <w:r w:rsidR="008B5C92" w:rsidRPr="00372E9C">
        <w:rPr>
          <w:strike/>
          <w:sz w:val="24"/>
          <w:szCs w:val="24"/>
        </w:rPr>
        <w:t>copy</w:t>
      </w:r>
      <w:r w:rsidR="008B5C92" w:rsidRPr="00372E9C">
        <w:rPr>
          <w:sz w:val="24"/>
          <w:szCs w:val="24"/>
          <w:u w:val="single"/>
        </w:rPr>
        <w:t>If</w:t>
      </w:r>
      <w:proofErr w:type="spellEnd"/>
      <w:r w:rsidR="008B5C92" w:rsidRPr="00372E9C">
        <w:rPr>
          <w:sz w:val="24"/>
          <w:szCs w:val="24"/>
          <w:u w:val="single"/>
        </w:rPr>
        <w:t xml:space="preserve"> the agent is one authorized by statute and the statute so requires, a copy</w:t>
      </w:r>
      <w:r w:rsidR="008B5C92" w:rsidRPr="00372E9C">
        <w:rPr>
          <w:sz w:val="24"/>
          <w:szCs w:val="24"/>
        </w:rPr>
        <w:t xml:space="preserve"> must also be </w:t>
      </w:r>
      <w:r w:rsidR="008B5C92">
        <w:rPr>
          <w:sz w:val="24"/>
          <w:szCs w:val="24"/>
        </w:rPr>
        <w:t xml:space="preserve">mailed to the </w:t>
      </w:r>
      <w:proofErr w:type="spellStart"/>
      <w:r w:rsidR="008B5C92">
        <w:rPr>
          <w:sz w:val="24"/>
          <w:szCs w:val="24"/>
        </w:rPr>
        <w:t>organization</w:t>
      </w:r>
      <w:r w:rsidR="008B5C92">
        <w:rPr>
          <w:strike/>
          <w:sz w:val="24"/>
          <w:szCs w:val="24"/>
        </w:rPr>
        <w:t>organization’s</w:t>
      </w:r>
      <w:proofErr w:type="spellEnd"/>
      <w:r w:rsidR="008B5C92">
        <w:rPr>
          <w:strike/>
          <w:sz w:val="24"/>
          <w:szCs w:val="24"/>
        </w:rPr>
        <w:t xml:space="preserve"> last known address within the district or to its principal place of business elsewhere in the United States</w:t>
      </w:r>
      <w:r w:rsidR="008B5C92">
        <w:rPr>
          <w:sz w:val="24"/>
          <w:szCs w:val="24"/>
        </w:rPr>
        <w:t>.</w:t>
      </w:r>
    </w:p>
    <w:p w:rsidR="008B5C92" w:rsidRPr="00372E9C" w:rsidRDefault="006E0840" w:rsidP="006E0840">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512" w:hanging="1512"/>
        <w:jc w:val="both"/>
        <w:rPr>
          <w:sz w:val="24"/>
          <w:szCs w:val="24"/>
          <w:u w:val="single"/>
        </w:rPr>
      </w:pPr>
      <w:r>
        <w:rPr>
          <w:sz w:val="24"/>
          <w:szCs w:val="24"/>
        </w:rPr>
        <w:lastRenderedPageBreak/>
        <w:tab/>
      </w:r>
      <w:r w:rsidR="008B5C92">
        <w:rPr>
          <w:sz w:val="24"/>
          <w:szCs w:val="24"/>
        </w:rPr>
        <w:tab/>
      </w:r>
      <w:r w:rsidR="008B5C92" w:rsidRPr="00372E9C">
        <w:rPr>
          <w:sz w:val="24"/>
          <w:szCs w:val="24"/>
          <w:u w:val="single"/>
        </w:rPr>
        <w:t>(D)</w:t>
      </w:r>
      <w:r w:rsidRPr="00372E9C">
        <w:rPr>
          <w:sz w:val="24"/>
          <w:szCs w:val="24"/>
          <w:u w:val="single"/>
        </w:rPr>
        <w:tab/>
      </w:r>
      <w:r w:rsidR="008B5C92" w:rsidRPr="00372E9C">
        <w:rPr>
          <w:sz w:val="24"/>
          <w:szCs w:val="24"/>
          <w:u w:val="single"/>
        </w:rPr>
        <w:t xml:space="preserve">A summons is served on an organization not within a judicial district of the United States: </w:t>
      </w:r>
    </w:p>
    <w:p w:rsidR="008B5C92" w:rsidRPr="00372E9C" w:rsidRDefault="006E0840" w:rsidP="006E0840">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2016" w:hanging="2016"/>
        <w:jc w:val="both"/>
        <w:rPr>
          <w:sz w:val="24"/>
          <w:szCs w:val="24"/>
          <w:u w:val="single"/>
        </w:rPr>
      </w:pPr>
      <w:r w:rsidRPr="00372E9C">
        <w:rPr>
          <w:sz w:val="24"/>
          <w:szCs w:val="24"/>
        </w:rPr>
        <w:tab/>
      </w:r>
      <w:r w:rsidRPr="00372E9C">
        <w:rPr>
          <w:sz w:val="24"/>
          <w:szCs w:val="24"/>
        </w:rPr>
        <w:tab/>
      </w:r>
      <w:r w:rsidRPr="00372E9C">
        <w:rPr>
          <w:sz w:val="24"/>
          <w:szCs w:val="24"/>
        </w:rPr>
        <w:tab/>
      </w:r>
      <w:r w:rsidR="008B5C92" w:rsidRPr="00372E9C">
        <w:rPr>
          <w:sz w:val="24"/>
          <w:szCs w:val="24"/>
          <w:u w:val="single"/>
        </w:rPr>
        <w:t>(</w:t>
      </w:r>
      <w:proofErr w:type="spellStart"/>
      <w:r w:rsidR="008B5C92" w:rsidRPr="00372E9C">
        <w:rPr>
          <w:sz w:val="24"/>
          <w:szCs w:val="24"/>
          <w:u w:val="single"/>
        </w:rPr>
        <w:t>i</w:t>
      </w:r>
      <w:proofErr w:type="spellEnd"/>
      <w:r w:rsidR="008B5C92" w:rsidRPr="00372E9C">
        <w:rPr>
          <w:sz w:val="24"/>
          <w:szCs w:val="24"/>
          <w:u w:val="single"/>
        </w:rPr>
        <w:t>)</w:t>
      </w:r>
      <w:r w:rsidRPr="00372E9C">
        <w:rPr>
          <w:sz w:val="24"/>
          <w:szCs w:val="24"/>
          <w:u w:val="single"/>
        </w:rPr>
        <w:tab/>
      </w:r>
      <w:r w:rsidR="008B5C92" w:rsidRPr="00372E9C">
        <w:rPr>
          <w:sz w:val="24"/>
          <w:szCs w:val="24"/>
          <w:u w:val="single"/>
        </w:rPr>
        <w:t>by delivering a copy, in a manner authorized by the foreign jurisdiction’s law, to an officer, to a managing or general agent, or to an agent appointed or legally authorized to receive service of process; or</w:t>
      </w:r>
    </w:p>
    <w:p w:rsidR="008B5C92" w:rsidRPr="00372E9C" w:rsidRDefault="006E0840" w:rsidP="006E0840">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2016" w:hanging="2016"/>
        <w:jc w:val="both"/>
        <w:rPr>
          <w:sz w:val="24"/>
          <w:szCs w:val="24"/>
          <w:u w:val="single"/>
        </w:rPr>
      </w:pPr>
      <w:r w:rsidRPr="00372E9C">
        <w:rPr>
          <w:sz w:val="24"/>
          <w:szCs w:val="24"/>
        </w:rPr>
        <w:tab/>
      </w:r>
      <w:r w:rsidRPr="00372E9C">
        <w:rPr>
          <w:sz w:val="24"/>
          <w:szCs w:val="24"/>
        </w:rPr>
        <w:tab/>
      </w:r>
      <w:r w:rsidRPr="00372E9C">
        <w:rPr>
          <w:sz w:val="24"/>
          <w:szCs w:val="24"/>
        </w:rPr>
        <w:tab/>
      </w:r>
      <w:r w:rsidR="008B5C92" w:rsidRPr="00372E9C">
        <w:rPr>
          <w:sz w:val="24"/>
          <w:szCs w:val="24"/>
          <w:u w:val="single"/>
        </w:rPr>
        <w:t>(ii)</w:t>
      </w:r>
      <w:r w:rsidRPr="00372E9C">
        <w:rPr>
          <w:sz w:val="24"/>
          <w:szCs w:val="24"/>
          <w:u w:val="single"/>
        </w:rPr>
        <w:tab/>
      </w:r>
      <w:proofErr w:type="gramStart"/>
      <w:r w:rsidR="008B5C92" w:rsidRPr="00372E9C">
        <w:rPr>
          <w:sz w:val="24"/>
          <w:szCs w:val="24"/>
          <w:u w:val="single"/>
        </w:rPr>
        <w:t>by</w:t>
      </w:r>
      <w:proofErr w:type="gramEnd"/>
      <w:r w:rsidR="008B5C92" w:rsidRPr="00372E9C">
        <w:rPr>
          <w:sz w:val="24"/>
          <w:szCs w:val="24"/>
          <w:u w:val="single"/>
        </w:rPr>
        <w:t xml:space="preserve"> any other means that gives notice, including one that is:</w:t>
      </w:r>
    </w:p>
    <w:p w:rsidR="008B5C92" w:rsidRPr="00372E9C" w:rsidRDefault="006E0840" w:rsidP="006E0840">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2520" w:hanging="2520"/>
        <w:jc w:val="both"/>
        <w:rPr>
          <w:sz w:val="24"/>
          <w:szCs w:val="24"/>
          <w:u w:val="single"/>
        </w:rPr>
      </w:pPr>
      <w:r w:rsidRPr="00372E9C">
        <w:rPr>
          <w:sz w:val="24"/>
          <w:szCs w:val="24"/>
        </w:rPr>
        <w:tab/>
      </w:r>
      <w:r w:rsidRPr="00372E9C">
        <w:rPr>
          <w:sz w:val="24"/>
          <w:szCs w:val="24"/>
        </w:rPr>
        <w:tab/>
      </w:r>
      <w:r w:rsidRPr="00372E9C">
        <w:rPr>
          <w:sz w:val="24"/>
          <w:szCs w:val="24"/>
        </w:rPr>
        <w:tab/>
      </w:r>
      <w:r w:rsidRPr="00372E9C">
        <w:rPr>
          <w:sz w:val="24"/>
          <w:szCs w:val="24"/>
        </w:rPr>
        <w:tab/>
      </w:r>
      <w:r w:rsidRPr="00372E9C">
        <w:rPr>
          <w:sz w:val="24"/>
          <w:szCs w:val="24"/>
          <w:u w:val="single"/>
        </w:rPr>
        <w:t>(a)</w:t>
      </w:r>
      <w:r w:rsidRPr="00372E9C">
        <w:rPr>
          <w:sz w:val="24"/>
          <w:szCs w:val="24"/>
          <w:u w:val="single"/>
        </w:rPr>
        <w:tab/>
      </w:r>
      <w:proofErr w:type="gramStart"/>
      <w:r w:rsidR="008B5C92" w:rsidRPr="00372E9C">
        <w:rPr>
          <w:sz w:val="24"/>
          <w:szCs w:val="24"/>
          <w:u w:val="single"/>
        </w:rPr>
        <w:t>stipulated</w:t>
      </w:r>
      <w:proofErr w:type="gramEnd"/>
      <w:r w:rsidR="008B5C92" w:rsidRPr="00372E9C">
        <w:rPr>
          <w:sz w:val="24"/>
          <w:szCs w:val="24"/>
          <w:u w:val="single"/>
        </w:rPr>
        <w:t xml:space="preserve"> by the parties;</w:t>
      </w:r>
    </w:p>
    <w:p w:rsidR="008B5C92" w:rsidRPr="00372E9C" w:rsidRDefault="006E0840" w:rsidP="006E0840">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2520" w:hanging="2520"/>
        <w:jc w:val="both"/>
        <w:rPr>
          <w:sz w:val="24"/>
          <w:szCs w:val="24"/>
          <w:u w:val="single"/>
        </w:rPr>
      </w:pPr>
      <w:r w:rsidRPr="00372E9C">
        <w:rPr>
          <w:sz w:val="24"/>
          <w:szCs w:val="24"/>
        </w:rPr>
        <w:tab/>
      </w:r>
      <w:r w:rsidRPr="00372E9C">
        <w:rPr>
          <w:sz w:val="24"/>
          <w:szCs w:val="24"/>
        </w:rPr>
        <w:tab/>
      </w:r>
      <w:r w:rsidRPr="00372E9C">
        <w:rPr>
          <w:sz w:val="24"/>
          <w:szCs w:val="24"/>
        </w:rPr>
        <w:tab/>
      </w:r>
      <w:r w:rsidRPr="00372E9C">
        <w:rPr>
          <w:sz w:val="24"/>
          <w:szCs w:val="24"/>
        </w:rPr>
        <w:tab/>
      </w:r>
      <w:r w:rsidR="008B5C92" w:rsidRPr="00372E9C">
        <w:rPr>
          <w:sz w:val="24"/>
          <w:szCs w:val="24"/>
          <w:u w:val="single"/>
        </w:rPr>
        <w:t>(b)</w:t>
      </w:r>
      <w:r w:rsidRPr="00372E9C">
        <w:rPr>
          <w:sz w:val="24"/>
          <w:szCs w:val="24"/>
          <w:u w:val="single"/>
        </w:rPr>
        <w:tab/>
      </w:r>
      <w:proofErr w:type="gramStart"/>
      <w:r w:rsidR="008B5C92" w:rsidRPr="00372E9C">
        <w:rPr>
          <w:sz w:val="24"/>
          <w:szCs w:val="24"/>
          <w:u w:val="single"/>
        </w:rPr>
        <w:t>undertaken</w:t>
      </w:r>
      <w:proofErr w:type="gramEnd"/>
      <w:r w:rsidR="008B5C92" w:rsidRPr="00372E9C">
        <w:rPr>
          <w:sz w:val="24"/>
          <w:szCs w:val="24"/>
          <w:u w:val="single"/>
        </w:rPr>
        <w:t xml:space="preserve"> by a foreign authority in response to a letter </w:t>
      </w:r>
      <w:proofErr w:type="spellStart"/>
      <w:r w:rsidR="008B5C92" w:rsidRPr="00372E9C">
        <w:rPr>
          <w:sz w:val="24"/>
          <w:szCs w:val="24"/>
          <w:u w:val="single"/>
        </w:rPr>
        <w:t>rogatory</w:t>
      </w:r>
      <w:proofErr w:type="spellEnd"/>
      <w:r w:rsidR="008B5C92" w:rsidRPr="00372E9C">
        <w:rPr>
          <w:sz w:val="24"/>
          <w:szCs w:val="24"/>
          <w:u w:val="single"/>
        </w:rPr>
        <w:t>, a letter of request, or a request submitted under an applicable international agreement; or</w:t>
      </w:r>
    </w:p>
    <w:p w:rsidR="008B5C92" w:rsidRPr="00372E9C" w:rsidRDefault="006E0840" w:rsidP="006E0840">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2520" w:hanging="2520"/>
        <w:jc w:val="both"/>
        <w:rPr>
          <w:sz w:val="24"/>
          <w:szCs w:val="24"/>
        </w:rPr>
      </w:pPr>
      <w:r w:rsidRPr="00372E9C">
        <w:rPr>
          <w:sz w:val="24"/>
          <w:szCs w:val="24"/>
        </w:rPr>
        <w:lastRenderedPageBreak/>
        <w:tab/>
      </w:r>
      <w:r w:rsidRPr="00372E9C">
        <w:rPr>
          <w:sz w:val="24"/>
          <w:szCs w:val="24"/>
        </w:rPr>
        <w:tab/>
      </w:r>
      <w:r w:rsidRPr="00372E9C">
        <w:rPr>
          <w:sz w:val="24"/>
          <w:szCs w:val="24"/>
        </w:rPr>
        <w:tab/>
      </w:r>
      <w:r w:rsidRPr="00372E9C">
        <w:rPr>
          <w:sz w:val="24"/>
          <w:szCs w:val="24"/>
        </w:rPr>
        <w:tab/>
      </w:r>
      <w:r w:rsidR="008B5C92" w:rsidRPr="00372E9C">
        <w:rPr>
          <w:sz w:val="24"/>
          <w:szCs w:val="24"/>
          <w:u w:val="single"/>
        </w:rPr>
        <w:t>(c)</w:t>
      </w:r>
      <w:r w:rsidRPr="00372E9C">
        <w:rPr>
          <w:sz w:val="24"/>
          <w:szCs w:val="24"/>
          <w:u w:val="single"/>
        </w:rPr>
        <w:tab/>
      </w:r>
      <w:proofErr w:type="gramStart"/>
      <w:r w:rsidR="008B5C92" w:rsidRPr="00372E9C">
        <w:rPr>
          <w:sz w:val="24"/>
          <w:szCs w:val="24"/>
          <w:u w:val="single"/>
        </w:rPr>
        <w:t>permitted</w:t>
      </w:r>
      <w:proofErr w:type="gramEnd"/>
      <w:r w:rsidR="008B5C92" w:rsidRPr="00372E9C">
        <w:rPr>
          <w:sz w:val="24"/>
          <w:szCs w:val="24"/>
          <w:u w:val="single"/>
        </w:rPr>
        <w:t xml:space="preserve"> by an applicable international agreement.</w:t>
      </w:r>
    </w:p>
    <w:p w:rsidR="002D578A" w:rsidRPr="00D4192F" w:rsidRDefault="00D4192F" w:rsidP="00205494">
      <w:pPr>
        <w:pStyle w:val="Default"/>
        <w:spacing w:after="240"/>
        <w:jc w:val="center"/>
        <w:rPr>
          <w:bCs/>
        </w:rPr>
      </w:pPr>
      <w:r w:rsidRPr="00D4192F">
        <w:rPr>
          <w:bCs/>
        </w:rPr>
        <w:t>* * * * *</w:t>
      </w:r>
    </w:p>
    <w:p w:rsidR="008B5C92" w:rsidRDefault="00105BF1" w:rsidP="00355A91">
      <w:pPr>
        <w:pStyle w:val="Default"/>
        <w:widowControl w:val="0"/>
        <w:suppressLineNumbers/>
        <w:jc w:val="center"/>
        <w:rPr>
          <w:b/>
          <w:bCs/>
        </w:rPr>
      </w:pPr>
      <w:r>
        <w:rPr>
          <w:b/>
          <w:bCs/>
        </w:rPr>
        <w:t>Committee Note</w:t>
      </w:r>
    </w:p>
    <w:p w:rsidR="008B5C92" w:rsidRDefault="008B5C92" w:rsidP="00355A91">
      <w:pPr>
        <w:widowControl w:val="0"/>
        <w:suppressLineNumbers/>
        <w:jc w:val="both"/>
        <w:rPr>
          <w:sz w:val="24"/>
          <w:szCs w:val="24"/>
          <w:u w:val="single"/>
        </w:rPr>
      </w:pPr>
    </w:p>
    <w:p w:rsidR="008B5C92" w:rsidRPr="00431D6C" w:rsidRDefault="00105BF1" w:rsidP="00355A91">
      <w:pPr>
        <w:widowControl w:val="0"/>
        <w:suppressLineNumbers/>
        <w:tabs>
          <w:tab w:val="left" w:pos="720"/>
        </w:tabs>
        <w:jc w:val="both"/>
        <w:rPr>
          <w:sz w:val="24"/>
          <w:szCs w:val="24"/>
          <w:u w:val="single"/>
        </w:rPr>
      </w:pPr>
      <w:r>
        <w:rPr>
          <w:b/>
          <w:bCs/>
          <w:sz w:val="24"/>
          <w:szCs w:val="24"/>
        </w:rPr>
        <w:tab/>
      </w:r>
      <w:proofErr w:type="gramStart"/>
      <w:r w:rsidR="008B5C92" w:rsidRPr="00431D6C">
        <w:rPr>
          <w:b/>
          <w:bCs/>
          <w:sz w:val="24"/>
          <w:szCs w:val="24"/>
          <w:u w:val="single"/>
        </w:rPr>
        <w:t>Subdivision (a).</w:t>
      </w:r>
      <w:proofErr w:type="gramEnd"/>
      <w:r w:rsidR="008B5C92" w:rsidRPr="00431D6C">
        <w:rPr>
          <w:sz w:val="24"/>
          <w:szCs w:val="24"/>
          <w:u w:val="single"/>
        </w:rPr>
        <w:t xml:space="preserve">  The amendment addresses a gap in the current rule, which makes no provision for organizational defendants who fail to appear in response to a criminal summons.  The amendment explicitly limits the issuance of a warrant to individual defendants who fail to appear, and provides that the judge may take whatever action is authorized by law when an organizational defendant fails to appear.  The rule does not attempt to specify the remedial actions a court may take when an organizational defendant fails to appear.</w:t>
      </w:r>
    </w:p>
    <w:p w:rsidR="008B5C92" w:rsidRPr="00431D6C" w:rsidRDefault="008B5C92" w:rsidP="00355A91">
      <w:pPr>
        <w:pStyle w:val="Default"/>
        <w:widowControl w:val="0"/>
        <w:suppressLineNumbers/>
        <w:jc w:val="both"/>
        <w:rPr>
          <w:u w:val="single"/>
        </w:rPr>
      </w:pPr>
    </w:p>
    <w:p w:rsidR="008B5C92" w:rsidRPr="00431D6C" w:rsidRDefault="00105BF1" w:rsidP="00355A91">
      <w:pPr>
        <w:widowControl w:val="0"/>
        <w:suppressLineNumbers/>
        <w:tabs>
          <w:tab w:val="left" w:pos="720"/>
        </w:tabs>
        <w:jc w:val="both"/>
        <w:rPr>
          <w:sz w:val="24"/>
          <w:szCs w:val="24"/>
          <w:u w:val="single"/>
        </w:rPr>
      </w:pPr>
      <w:r w:rsidRPr="006B175B">
        <w:rPr>
          <w:b/>
          <w:bCs/>
        </w:rPr>
        <w:tab/>
      </w:r>
      <w:r w:rsidR="008B5C92" w:rsidRPr="00431D6C">
        <w:rPr>
          <w:b/>
          <w:bCs/>
          <w:sz w:val="24"/>
          <w:szCs w:val="24"/>
          <w:u w:val="single"/>
        </w:rPr>
        <w:t>Subdivision (c</w:t>
      </w:r>
      <w:proofErr w:type="gramStart"/>
      <w:r w:rsidR="008B5C92" w:rsidRPr="00431D6C">
        <w:rPr>
          <w:b/>
          <w:bCs/>
          <w:sz w:val="24"/>
          <w:szCs w:val="24"/>
          <w:u w:val="single"/>
        </w:rPr>
        <w:t>)(</w:t>
      </w:r>
      <w:proofErr w:type="gramEnd"/>
      <w:r w:rsidR="008B5C92" w:rsidRPr="00431D6C">
        <w:rPr>
          <w:b/>
          <w:bCs/>
          <w:sz w:val="24"/>
          <w:szCs w:val="24"/>
          <w:u w:val="single"/>
        </w:rPr>
        <w:t>2).</w:t>
      </w:r>
      <w:r w:rsidR="008B5C92" w:rsidRPr="00431D6C">
        <w:rPr>
          <w:sz w:val="24"/>
          <w:szCs w:val="24"/>
          <w:u w:val="single"/>
        </w:rPr>
        <w:t xml:space="preserve">  The amendment authorizes service of a criminal summons on an organization outside a judicial district of the United States.  </w:t>
      </w:r>
    </w:p>
    <w:p w:rsidR="008B5C92" w:rsidRPr="00431D6C" w:rsidRDefault="008B5C92" w:rsidP="00355A91">
      <w:pPr>
        <w:pStyle w:val="Default"/>
        <w:widowControl w:val="0"/>
        <w:suppressLineNumbers/>
        <w:jc w:val="both"/>
        <w:rPr>
          <w:u w:val="single"/>
        </w:rPr>
      </w:pPr>
    </w:p>
    <w:p w:rsidR="008B5C92" w:rsidRPr="00431D6C" w:rsidRDefault="00105BF1" w:rsidP="00355A91">
      <w:pPr>
        <w:widowControl w:val="0"/>
        <w:suppressLineNumbers/>
        <w:tabs>
          <w:tab w:val="left" w:pos="720"/>
        </w:tabs>
        <w:jc w:val="both"/>
        <w:rPr>
          <w:sz w:val="24"/>
          <w:szCs w:val="24"/>
          <w:u w:val="single"/>
        </w:rPr>
      </w:pPr>
      <w:r w:rsidRPr="006B175B">
        <w:rPr>
          <w:b/>
          <w:bCs/>
          <w:sz w:val="24"/>
          <w:szCs w:val="24"/>
        </w:rPr>
        <w:tab/>
      </w:r>
      <w:r w:rsidR="008B5C92" w:rsidRPr="00431D6C">
        <w:rPr>
          <w:b/>
          <w:bCs/>
          <w:sz w:val="24"/>
          <w:szCs w:val="24"/>
          <w:u w:val="single"/>
        </w:rPr>
        <w:t>Subdivision (c</w:t>
      </w:r>
      <w:proofErr w:type="gramStart"/>
      <w:r w:rsidR="008B5C92" w:rsidRPr="00431D6C">
        <w:rPr>
          <w:b/>
          <w:bCs/>
          <w:sz w:val="24"/>
          <w:szCs w:val="24"/>
          <w:u w:val="single"/>
        </w:rPr>
        <w:t>)(</w:t>
      </w:r>
      <w:proofErr w:type="gramEnd"/>
      <w:r w:rsidR="008B5C92" w:rsidRPr="00431D6C">
        <w:rPr>
          <w:b/>
          <w:bCs/>
          <w:sz w:val="24"/>
          <w:szCs w:val="24"/>
          <w:u w:val="single"/>
        </w:rPr>
        <w:t xml:space="preserve">3)(C).  </w:t>
      </w:r>
      <w:r w:rsidR="008B5C92" w:rsidRPr="00431D6C">
        <w:rPr>
          <w:sz w:val="24"/>
          <w:szCs w:val="24"/>
          <w:u w:val="single"/>
        </w:rPr>
        <w:t>The amendment makes two changes to subdivision (c</w:t>
      </w:r>
      <w:proofErr w:type="gramStart"/>
      <w:r w:rsidR="008B5C92" w:rsidRPr="00431D6C">
        <w:rPr>
          <w:sz w:val="24"/>
          <w:szCs w:val="24"/>
          <w:u w:val="single"/>
        </w:rPr>
        <w:t>)(</w:t>
      </w:r>
      <w:proofErr w:type="gramEnd"/>
      <w:r w:rsidR="008B5C92" w:rsidRPr="00431D6C">
        <w:rPr>
          <w:sz w:val="24"/>
          <w:szCs w:val="24"/>
          <w:u w:val="single"/>
        </w:rPr>
        <w:t>3)(C) governing service of a summons on an organization.  First, like Civil Rule 4(h), the amended provision does not require a separate mailing to the organization when delivery has been made in the United States to an officer or to a managing or general agent.  Service of process on an officer</w:t>
      </w:r>
      <w:r w:rsidR="001D48DC" w:rsidRPr="00431D6C">
        <w:rPr>
          <w:sz w:val="24"/>
          <w:szCs w:val="24"/>
          <w:u w:val="single"/>
        </w:rPr>
        <w:t xml:space="preserve"> or a</w:t>
      </w:r>
      <w:r w:rsidR="008B5C92" w:rsidRPr="00431D6C">
        <w:rPr>
          <w:sz w:val="24"/>
          <w:szCs w:val="24"/>
          <w:u w:val="single"/>
        </w:rPr>
        <w:t xml:space="preserve"> managing</w:t>
      </w:r>
      <w:r w:rsidR="001D48DC" w:rsidRPr="00431D6C">
        <w:rPr>
          <w:sz w:val="24"/>
          <w:szCs w:val="24"/>
          <w:u w:val="single"/>
        </w:rPr>
        <w:t xml:space="preserve"> or</w:t>
      </w:r>
      <w:r w:rsidR="008B5C92" w:rsidRPr="00431D6C">
        <w:rPr>
          <w:sz w:val="24"/>
          <w:szCs w:val="24"/>
          <w:u w:val="single"/>
        </w:rPr>
        <w:t xml:space="preserve"> general agent is in effect service on the principal.  Mailing is required when delivery has been made on an agent authorized by statute, if the statute itself requires mailing to the entity.  </w:t>
      </w:r>
    </w:p>
    <w:p w:rsidR="008B5C92" w:rsidRPr="00431D6C" w:rsidRDefault="008B5C92" w:rsidP="00355A91">
      <w:pPr>
        <w:pStyle w:val="Default"/>
        <w:widowControl w:val="0"/>
        <w:suppressLineNumbers/>
        <w:ind w:firstLine="720"/>
        <w:jc w:val="both"/>
        <w:rPr>
          <w:u w:val="single"/>
          <w:lang w:val="en-CA"/>
        </w:rPr>
      </w:pPr>
    </w:p>
    <w:p w:rsidR="008B5C92" w:rsidRPr="00431D6C" w:rsidRDefault="008B5C92" w:rsidP="00355A91">
      <w:pPr>
        <w:pStyle w:val="Default"/>
        <w:widowControl w:val="0"/>
        <w:suppressLineNumbers/>
        <w:ind w:firstLine="720"/>
        <w:jc w:val="both"/>
        <w:rPr>
          <w:u w:val="single"/>
          <w:lang w:val="en-CA"/>
        </w:rPr>
      </w:pPr>
      <w:r w:rsidRPr="00431D6C">
        <w:rPr>
          <w:u w:val="single"/>
          <w:lang w:val="en-CA"/>
        </w:rPr>
        <w:t>Second, also like Civil Rule 4(h), the amendment recognizes that service outside the United States requires separate consideration, and it restricts Rule 4(c)(3)(C) and its modified mailing requirement to service on organizations within the United States.  Service upon organizations outside the United States is governed by new subdivision (c</w:t>
      </w:r>
      <w:proofErr w:type="gramStart"/>
      <w:r w:rsidRPr="00431D6C">
        <w:rPr>
          <w:u w:val="single"/>
          <w:lang w:val="en-CA"/>
        </w:rPr>
        <w:t>)(</w:t>
      </w:r>
      <w:proofErr w:type="gramEnd"/>
      <w:r w:rsidRPr="00431D6C">
        <w:rPr>
          <w:u w:val="single"/>
          <w:lang w:val="en-CA"/>
        </w:rPr>
        <w:t xml:space="preserve">3)(D).  </w:t>
      </w:r>
    </w:p>
    <w:p w:rsidR="00E07B5E" w:rsidRPr="00431D6C" w:rsidRDefault="00E07B5E" w:rsidP="00355A91">
      <w:pPr>
        <w:pStyle w:val="Default"/>
        <w:widowControl w:val="0"/>
        <w:suppressLineNumbers/>
        <w:ind w:firstLine="720"/>
        <w:jc w:val="both"/>
        <w:rPr>
          <w:u w:val="single"/>
          <w:lang w:val="en-CA"/>
        </w:rPr>
      </w:pPr>
    </w:p>
    <w:p w:rsidR="008B5C92" w:rsidRPr="00431D6C" w:rsidRDefault="008B5C92" w:rsidP="00355A91">
      <w:pPr>
        <w:pStyle w:val="Default"/>
        <w:widowControl w:val="0"/>
        <w:suppressLineNumbers/>
        <w:ind w:firstLine="720"/>
        <w:jc w:val="both"/>
        <w:rPr>
          <w:u w:val="single"/>
        </w:rPr>
      </w:pPr>
      <w:r w:rsidRPr="00431D6C">
        <w:rPr>
          <w:u w:val="single"/>
        </w:rPr>
        <w:t>These two modifications of the mailing requirement remove an unnecessary impediment to the initiation of criminal proceedings against organizations that commit domestic offenses but have no place of business or mailing address within the United States.  Given the realities of today</w:t>
      </w:r>
      <w:r w:rsidR="00DC3EB2" w:rsidRPr="00431D6C">
        <w:rPr>
          <w:u w:val="single"/>
        </w:rPr>
        <w:t>’</w:t>
      </w:r>
      <w:r w:rsidRPr="00431D6C">
        <w:rPr>
          <w:u w:val="single"/>
        </w:rPr>
        <w:t>s global economy, electronic communication, and federal criminal practice, the mailing requirement should not shield a defen</w:t>
      </w:r>
      <w:r w:rsidR="00DC3EB2" w:rsidRPr="00431D6C">
        <w:rPr>
          <w:u w:val="single"/>
        </w:rPr>
        <w:t>dant organization when the Rule’</w:t>
      </w:r>
      <w:r w:rsidRPr="00431D6C">
        <w:rPr>
          <w:u w:val="single"/>
        </w:rPr>
        <w:t>s core objective—notice of pending criminal proceedings—is accomplished.</w:t>
      </w:r>
    </w:p>
    <w:p w:rsidR="008B5C92" w:rsidRPr="00431D6C" w:rsidRDefault="008B5C92" w:rsidP="00355A91">
      <w:pPr>
        <w:pStyle w:val="Default"/>
        <w:widowControl w:val="0"/>
        <w:suppressLineNumbers/>
        <w:ind w:firstLine="720"/>
        <w:jc w:val="both"/>
        <w:rPr>
          <w:u w:val="single"/>
        </w:rPr>
      </w:pPr>
    </w:p>
    <w:p w:rsidR="008B5C92" w:rsidRPr="00431D6C" w:rsidRDefault="008B5C92" w:rsidP="00355A91">
      <w:pPr>
        <w:widowControl w:val="0"/>
        <w:suppressLineNumbers/>
        <w:ind w:firstLine="720"/>
        <w:jc w:val="both"/>
        <w:rPr>
          <w:sz w:val="24"/>
          <w:szCs w:val="24"/>
          <w:u w:val="single"/>
        </w:rPr>
      </w:pPr>
      <w:r w:rsidRPr="00431D6C">
        <w:rPr>
          <w:b/>
          <w:bCs/>
          <w:sz w:val="24"/>
          <w:szCs w:val="24"/>
          <w:u w:val="single"/>
        </w:rPr>
        <w:t>Subdivision (c</w:t>
      </w:r>
      <w:proofErr w:type="gramStart"/>
      <w:r w:rsidRPr="00431D6C">
        <w:rPr>
          <w:b/>
          <w:bCs/>
          <w:sz w:val="24"/>
          <w:szCs w:val="24"/>
          <w:u w:val="single"/>
        </w:rPr>
        <w:t>)(</w:t>
      </w:r>
      <w:proofErr w:type="gramEnd"/>
      <w:r w:rsidRPr="00431D6C">
        <w:rPr>
          <w:b/>
          <w:bCs/>
          <w:sz w:val="24"/>
          <w:szCs w:val="24"/>
          <w:u w:val="single"/>
        </w:rPr>
        <w:t xml:space="preserve">3)(D).  </w:t>
      </w:r>
      <w:r w:rsidRPr="00431D6C">
        <w:rPr>
          <w:sz w:val="24"/>
          <w:szCs w:val="24"/>
          <w:u w:val="single"/>
        </w:rPr>
        <w:t>This new subdivision states that a criminal summons may be served on an organizational defendant outside the United States and enumerates a non-exhaustive list of permissible means of service that provide notice to that defendant.</w:t>
      </w:r>
    </w:p>
    <w:p w:rsidR="008B5C92" w:rsidRPr="00431D6C" w:rsidRDefault="008B5C92" w:rsidP="00355A91">
      <w:pPr>
        <w:widowControl w:val="0"/>
        <w:suppressLineNumbers/>
        <w:ind w:firstLine="720"/>
        <w:jc w:val="both"/>
        <w:rPr>
          <w:sz w:val="24"/>
          <w:szCs w:val="24"/>
          <w:u w:val="single"/>
        </w:rPr>
      </w:pPr>
    </w:p>
    <w:p w:rsidR="008B5C92" w:rsidRPr="00431D6C" w:rsidRDefault="008B5C92" w:rsidP="00355A91">
      <w:pPr>
        <w:widowControl w:val="0"/>
        <w:suppressLineNumbers/>
        <w:ind w:firstLine="720"/>
        <w:jc w:val="both"/>
        <w:rPr>
          <w:sz w:val="24"/>
          <w:szCs w:val="24"/>
          <w:u w:val="single"/>
        </w:rPr>
      </w:pPr>
      <w:r w:rsidRPr="00431D6C">
        <w:rPr>
          <w:sz w:val="24"/>
          <w:szCs w:val="24"/>
          <w:u w:val="single"/>
        </w:rPr>
        <w:t xml:space="preserve">Although it is presumed that the enumerated means will provide notice, whether actual notice has been provided may be challenged in an individual case.  </w:t>
      </w:r>
    </w:p>
    <w:p w:rsidR="002E5552" w:rsidRPr="00431D6C" w:rsidRDefault="002E5552" w:rsidP="00355A91">
      <w:pPr>
        <w:widowControl w:val="0"/>
        <w:suppressLineNumbers/>
        <w:ind w:firstLine="720"/>
        <w:jc w:val="both"/>
        <w:rPr>
          <w:sz w:val="24"/>
          <w:szCs w:val="24"/>
          <w:u w:val="single"/>
        </w:rPr>
      </w:pPr>
    </w:p>
    <w:p w:rsidR="008B5C92" w:rsidRPr="00431D6C" w:rsidRDefault="008B5C92" w:rsidP="00355A91">
      <w:pPr>
        <w:pStyle w:val="Default"/>
        <w:widowControl w:val="0"/>
        <w:suppressLineNumbers/>
        <w:ind w:firstLine="720"/>
        <w:jc w:val="both"/>
        <w:rPr>
          <w:u w:val="single"/>
        </w:rPr>
      </w:pPr>
      <w:r w:rsidRPr="006B175B">
        <w:rPr>
          <w:b/>
          <w:bCs/>
          <w:u w:val="single"/>
        </w:rPr>
        <w:t>Subdivision (c</w:t>
      </w:r>
      <w:proofErr w:type="gramStart"/>
      <w:r w:rsidRPr="006B175B">
        <w:rPr>
          <w:b/>
          <w:bCs/>
          <w:u w:val="single"/>
        </w:rPr>
        <w:t>)(</w:t>
      </w:r>
      <w:proofErr w:type="gramEnd"/>
      <w:r w:rsidRPr="006B175B">
        <w:rPr>
          <w:b/>
          <w:bCs/>
          <w:u w:val="single"/>
        </w:rPr>
        <w:t>3)(D)(</w:t>
      </w:r>
      <w:proofErr w:type="spellStart"/>
      <w:r w:rsidRPr="006B175B">
        <w:rPr>
          <w:b/>
          <w:bCs/>
          <w:u w:val="single"/>
        </w:rPr>
        <w:t>i</w:t>
      </w:r>
      <w:proofErr w:type="spellEnd"/>
      <w:r w:rsidRPr="006B175B">
        <w:rPr>
          <w:b/>
          <w:bCs/>
          <w:u w:val="single"/>
        </w:rPr>
        <w:t>).</w:t>
      </w:r>
      <w:r w:rsidRPr="006B175B">
        <w:rPr>
          <w:bCs/>
          <w:u w:val="single"/>
        </w:rPr>
        <w:t xml:space="preserve">  </w:t>
      </w:r>
      <w:r w:rsidRPr="006B175B">
        <w:rPr>
          <w:u w:val="single"/>
        </w:rPr>
        <w:t>Subdivision (</w:t>
      </w:r>
      <w:proofErr w:type="spellStart"/>
      <w:r w:rsidRPr="006B175B">
        <w:rPr>
          <w:u w:val="single"/>
        </w:rPr>
        <w:t>i</w:t>
      </w:r>
      <w:proofErr w:type="spellEnd"/>
      <w:r w:rsidRPr="006B175B">
        <w:rPr>
          <w:u w:val="single"/>
        </w:rPr>
        <w:t>) notes that</w:t>
      </w:r>
      <w:r w:rsidRPr="00431D6C">
        <w:rPr>
          <w:u w:val="single"/>
        </w:rPr>
        <w:t xml:space="preserve"> a foreign jurisdiction’s law may authorize delivery of a copy of the criminal summons to an officer</w:t>
      </w:r>
      <w:r w:rsidR="00881C1D" w:rsidRPr="00431D6C">
        <w:rPr>
          <w:u w:val="single"/>
        </w:rPr>
        <w:t>,</w:t>
      </w:r>
      <w:r w:rsidR="001D48DC" w:rsidRPr="00431D6C">
        <w:rPr>
          <w:u w:val="single"/>
        </w:rPr>
        <w:t xml:space="preserve"> or </w:t>
      </w:r>
      <w:r w:rsidR="00881C1D" w:rsidRPr="00431D6C">
        <w:rPr>
          <w:u w:val="single"/>
        </w:rPr>
        <w:t xml:space="preserve">to </w:t>
      </w:r>
      <w:r w:rsidR="001D48DC" w:rsidRPr="00431D6C">
        <w:rPr>
          <w:u w:val="single"/>
        </w:rPr>
        <w:t xml:space="preserve">a </w:t>
      </w:r>
      <w:r w:rsidRPr="00431D6C">
        <w:rPr>
          <w:u w:val="single"/>
        </w:rPr>
        <w:lastRenderedPageBreak/>
        <w:t>managing or general agent.  This is a permissible means for serving an organization outside of the United States, just as it is for organizations within the United States.  The subdivision also recognizes that a foreign jurisdiction’s law may provide for service of a criminal summons by delivery to an appointed or legally authorized agent in a manner that provides notice to the entity, and states that this is an acceptable means of service.</w:t>
      </w:r>
    </w:p>
    <w:p w:rsidR="008B5C92" w:rsidRPr="00431D6C" w:rsidRDefault="008B5C92" w:rsidP="00536407">
      <w:pPr>
        <w:pStyle w:val="Default"/>
        <w:suppressLineNumbers/>
        <w:ind w:firstLine="720"/>
        <w:jc w:val="both"/>
        <w:rPr>
          <w:u w:val="single"/>
        </w:rPr>
      </w:pPr>
    </w:p>
    <w:p w:rsidR="008B5C92" w:rsidRPr="00431D6C" w:rsidRDefault="008B5C92" w:rsidP="00536407">
      <w:pPr>
        <w:pStyle w:val="Default"/>
        <w:suppressLineNumbers/>
        <w:ind w:firstLine="720"/>
        <w:jc w:val="both"/>
        <w:rPr>
          <w:u w:val="single"/>
        </w:rPr>
      </w:pPr>
      <w:r w:rsidRPr="006B175B">
        <w:rPr>
          <w:b/>
          <w:bCs/>
          <w:u w:val="single"/>
        </w:rPr>
        <w:t>Subdivision (c</w:t>
      </w:r>
      <w:proofErr w:type="gramStart"/>
      <w:r w:rsidRPr="006B175B">
        <w:rPr>
          <w:b/>
          <w:bCs/>
          <w:u w:val="single"/>
        </w:rPr>
        <w:t>)(</w:t>
      </w:r>
      <w:proofErr w:type="gramEnd"/>
      <w:r w:rsidRPr="006B175B">
        <w:rPr>
          <w:b/>
          <w:bCs/>
          <w:u w:val="single"/>
        </w:rPr>
        <w:t>3)(D)(ii).</w:t>
      </w:r>
      <w:r w:rsidRPr="006B175B">
        <w:rPr>
          <w:bCs/>
          <w:u w:val="single"/>
        </w:rPr>
        <w:t xml:space="preserve"> </w:t>
      </w:r>
      <w:r w:rsidRPr="006B175B">
        <w:rPr>
          <w:u w:val="single"/>
        </w:rPr>
        <w:t xml:space="preserve"> Subdivision (ii)</w:t>
      </w:r>
      <w:r w:rsidRPr="006B175B">
        <w:rPr>
          <w:bCs/>
          <w:u w:val="single"/>
        </w:rPr>
        <w:t xml:space="preserve"> </w:t>
      </w:r>
      <w:r w:rsidRPr="006B175B">
        <w:rPr>
          <w:u w:val="single"/>
        </w:rPr>
        <w:t>provides</w:t>
      </w:r>
      <w:r w:rsidRPr="00431D6C">
        <w:rPr>
          <w:u w:val="single"/>
        </w:rPr>
        <w:t xml:space="preserve"> a non-exhaustive list illustrating other permissible means of giving service on organizations outside the United States, all of which must be carried out in a manner that “gives notice.”</w:t>
      </w:r>
    </w:p>
    <w:p w:rsidR="008B5C92" w:rsidRPr="00431D6C" w:rsidRDefault="008B5C92" w:rsidP="00536407">
      <w:pPr>
        <w:pStyle w:val="Default"/>
        <w:suppressLineNumbers/>
        <w:ind w:firstLine="720"/>
        <w:jc w:val="both"/>
        <w:rPr>
          <w:u w:val="single"/>
        </w:rPr>
      </w:pPr>
    </w:p>
    <w:p w:rsidR="008B5C92" w:rsidRPr="00431D6C" w:rsidRDefault="008B5C92" w:rsidP="00536407">
      <w:pPr>
        <w:pStyle w:val="Default"/>
        <w:suppressLineNumbers/>
        <w:ind w:firstLine="720"/>
        <w:jc w:val="both"/>
        <w:rPr>
          <w:u w:val="single"/>
        </w:rPr>
      </w:pPr>
      <w:r w:rsidRPr="00431D6C">
        <w:rPr>
          <w:u w:val="single"/>
        </w:rPr>
        <w:t>Paragraph (a) recognizes that service may be made by a means stipulated by the parties.</w:t>
      </w:r>
    </w:p>
    <w:p w:rsidR="008B5C92" w:rsidRPr="00431D6C" w:rsidRDefault="008B5C92" w:rsidP="00536407">
      <w:pPr>
        <w:pStyle w:val="Default"/>
        <w:suppressLineNumbers/>
        <w:ind w:firstLine="720"/>
        <w:jc w:val="both"/>
        <w:rPr>
          <w:u w:val="single"/>
        </w:rPr>
      </w:pPr>
    </w:p>
    <w:p w:rsidR="008B5C92" w:rsidRPr="00431D6C" w:rsidRDefault="008B5C92" w:rsidP="00536407">
      <w:pPr>
        <w:pStyle w:val="Default"/>
        <w:suppressLineNumbers/>
        <w:ind w:firstLine="720"/>
        <w:jc w:val="both"/>
        <w:rPr>
          <w:u w:val="single"/>
        </w:rPr>
      </w:pPr>
      <w:r w:rsidRPr="00431D6C">
        <w:rPr>
          <w:u w:val="single"/>
        </w:rPr>
        <w:t xml:space="preserve">Paragraph (b) recognizes that service may be made by the diplomatic methods of letters </w:t>
      </w:r>
      <w:proofErr w:type="spellStart"/>
      <w:r w:rsidRPr="00431D6C">
        <w:rPr>
          <w:u w:val="single"/>
        </w:rPr>
        <w:t>rogatory</w:t>
      </w:r>
      <w:proofErr w:type="spellEnd"/>
      <w:r w:rsidRPr="00431D6C">
        <w:rPr>
          <w:u w:val="single"/>
        </w:rPr>
        <w:t xml:space="preserve"> and letters of request, and the last clause of the paragraph provides for service under international agreements that obligate the parties to provide broad measures of assistance, including the service of judicial documents.  These include crime-specific multilateral agreements (e.g., the United Nations Convention </w:t>
      </w:r>
      <w:proofErr w:type="gramStart"/>
      <w:r w:rsidRPr="00431D6C">
        <w:rPr>
          <w:u w:val="single"/>
        </w:rPr>
        <w:t>Against</w:t>
      </w:r>
      <w:proofErr w:type="gramEnd"/>
      <w:r w:rsidRPr="00431D6C">
        <w:rPr>
          <w:u w:val="single"/>
        </w:rPr>
        <w:t xml:space="preserve"> Corruption (UNCAC), S. Treaty Doc. No. 109-6 (2003)), regional agreements (e.g., the Inter-American Convention on Mutual Assistance in Criminal Matters (OAS MLAT), S. Treaty Doc. No. 105-25 (1995)), and bilateral agreements.  </w:t>
      </w:r>
    </w:p>
    <w:p w:rsidR="008B5C92" w:rsidRPr="00431D6C" w:rsidRDefault="008B5C92" w:rsidP="00254BB3">
      <w:pPr>
        <w:pStyle w:val="Default"/>
        <w:suppressLineNumbers/>
        <w:ind w:firstLine="720"/>
        <w:jc w:val="both"/>
        <w:rPr>
          <w:u w:val="single"/>
        </w:rPr>
      </w:pPr>
    </w:p>
    <w:p w:rsidR="008B5C92" w:rsidRPr="00431D6C" w:rsidRDefault="008B5C92" w:rsidP="00254BB3">
      <w:pPr>
        <w:pStyle w:val="Default"/>
        <w:suppressLineNumbers/>
        <w:ind w:firstLine="720"/>
        <w:jc w:val="both"/>
        <w:rPr>
          <w:u w:val="single"/>
        </w:rPr>
      </w:pPr>
      <w:r w:rsidRPr="00431D6C">
        <w:rPr>
          <w:u w:val="single"/>
        </w:rPr>
        <w:t>Paragraph (c)</w:t>
      </w:r>
      <w:r w:rsidRPr="00431D6C">
        <w:rPr>
          <w:b/>
          <w:bCs/>
          <w:u w:val="single"/>
        </w:rPr>
        <w:t xml:space="preserve"> </w:t>
      </w:r>
      <w:r w:rsidRPr="00431D6C">
        <w:rPr>
          <w:u w:val="single"/>
        </w:rPr>
        <w:t xml:space="preserve">recognizes that other means of service that provide notice and are permitted by an applicable </w:t>
      </w:r>
      <w:r w:rsidRPr="00431D6C">
        <w:rPr>
          <w:u w:val="single"/>
        </w:rPr>
        <w:lastRenderedPageBreak/>
        <w:t>international agreement are also acceptable when serving organizations outside the United States.</w:t>
      </w:r>
    </w:p>
    <w:p w:rsidR="008B5C92" w:rsidRPr="00431D6C" w:rsidRDefault="008B5C92" w:rsidP="00254BB3">
      <w:pPr>
        <w:pStyle w:val="Default"/>
        <w:suppressLineNumbers/>
        <w:ind w:firstLine="720"/>
        <w:jc w:val="both"/>
        <w:rPr>
          <w:u w:val="single"/>
        </w:rPr>
      </w:pPr>
    </w:p>
    <w:p w:rsidR="00D84F4A" w:rsidRPr="00431D6C" w:rsidRDefault="008B5C92" w:rsidP="00DA4A70">
      <w:pPr>
        <w:suppressLineNumbers/>
        <w:ind w:firstLine="720"/>
        <w:jc w:val="both"/>
        <w:rPr>
          <w:sz w:val="24"/>
          <w:szCs w:val="24"/>
          <w:u w:val="single"/>
        </w:rPr>
      </w:pPr>
      <w:r w:rsidRPr="00431D6C">
        <w:rPr>
          <w:sz w:val="24"/>
          <w:szCs w:val="24"/>
          <w:u w:val="single"/>
        </w:rPr>
        <w:t xml:space="preserve">As used in this rule, the phrase “applicable international agreement” refers to an agreement that has been ratified by the </w:t>
      </w:r>
      <w:r w:rsidR="00666700" w:rsidRPr="00431D6C">
        <w:rPr>
          <w:sz w:val="24"/>
          <w:szCs w:val="24"/>
          <w:u w:val="single"/>
        </w:rPr>
        <w:t>United States</w:t>
      </w:r>
      <w:r w:rsidRPr="00431D6C">
        <w:rPr>
          <w:sz w:val="24"/>
          <w:szCs w:val="24"/>
          <w:u w:val="single"/>
        </w:rPr>
        <w:t xml:space="preserve"> and the foreign jurisdiction and is in</w:t>
      </w:r>
      <w:r w:rsidR="00DC3EB2" w:rsidRPr="00431D6C">
        <w:rPr>
          <w:sz w:val="24"/>
          <w:szCs w:val="24"/>
          <w:u w:val="single"/>
        </w:rPr>
        <w:t> </w:t>
      </w:r>
      <w:r w:rsidR="008F16ED" w:rsidRPr="00431D6C">
        <w:rPr>
          <w:sz w:val="24"/>
          <w:szCs w:val="24"/>
          <w:u w:val="single"/>
        </w:rPr>
        <w:t>force</w:t>
      </w:r>
      <w:r w:rsidR="00B51FC4" w:rsidRPr="00431D6C">
        <w:rPr>
          <w:sz w:val="24"/>
          <w:szCs w:val="24"/>
          <w:u w:val="single"/>
        </w:rPr>
        <w:t>.</w:t>
      </w:r>
    </w:p>
    <w:p w:rsidR="00A45C30" w:rsidRDefault="00A45C30" w:rsidP="00DA4A70">
      <w:pPr>
        <w:suppressLineNumbers/>
        <w:ind w:firstLine="720"/>
        <w:jc w:val="both"/>
        <w:rPr>
          <w:sz w:val="24"/>
          <w:szCs w:val="24"/>
        </w:rPr>
      </w:pPr>
    </w:p>
    <w:p w:rsidR="00312821" w:rsidRDefault="00312821" w:rsidP="005751D9">
      <w:pPr>
        <w:suppressLineNumbers/>
        <w:ind w:firstLine="720"/>
        <w:jc w:val="both"/>
        <w:rPr>
          <w:sz w:val="24"/>
          <w:szCs w:val="24"/>
        </w:rPr>
      </w:pPr>
    </w:p>
    <w:p w:rsidR="005751D9" w:rsidRDefault="005751D9" w:rsidP="005751D9">
      <w:pPr>
        <w:suppressLineNumbers/>
        <w:ind w:firstLine="720"/>
        <w:jc w:val="both"/>
        <w:rPr>
          <w:sz w:val="24"/>
          <w:szCs w:val="24"/>
        </w:rPr>
        <w:sectPr w:rsidR="005751D9" w:rsidSect="005751D9">
          <w:headerReference w:type="even" r:id="rId9"/>
          <w:headerReference w:type="default" r:id="rId10"/>
          <w:type w:val="continuous"/>
          <w:pgSz w:w="12240" w:h="15840"/>
          <w:pgMar w:top="2880" w:right="2880" w:bottom="2880" w:left="3600" w:header="2880" w:footer="0" w:gutter="0"/>
          <w:lnNumType w:countBy="1" w:restart="newSection"/>
          <w:cols w:space="720"/>
          <w:titlePg/>
          <w:docGrid w:linePitch="360"/>
        </w:sectPr>
      </w:pPr>
    </w:p>
    <w:p w:rsidR="00EF04ED" w:rsidRDefault="00EF04ED" w:rsidP="00EF04ED">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512" w:hanging="1512"/>
        <w:jc w:val="both"/>
        <w:rPr>
          <w:b/>
          <w:sz w:val="24"/>
          <w:szCs w:val="24"/>
          <w:lang w:val="en-CA"/>
        </w:rPr>
      </w:pPr>
      <w:proofErr w:type="gramStart"/>
      <w:r>
        <w:rPr>
          <w:b/>
          <w:sz w:val="24"/>
          <w:szCs w:val="24"/>
          <w:lang w:val="en-CA"/>
        </w:rPr>
        <w:lastRenderedPageBreak/>
        <w:t>Rule 41.</w:t>
      </w:r>
      <w:proofErr w:type="gramEnd"/>
      <w:r>
        <w:rPr>
          <w:b/>
          <w:sz w:val="24"/>
          <w:szCs w:val="24"/>
          <w:lang w:val="en-CA"/>
        </w:rPr>
        <w:t xml:space="preserve">   Search and Seizure</w:t>
      </w:r>
    </w:p>
    <w:p w:rsidR="00EF04ED" w:rsidRPr="002E5BF1" w:rsidRDefault="00EF04ED" w:rsidP="00EF04ED">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jc w:val="center"/>
        <w:rPr>
          <w:sz w:val="24"/>
          <w:szCs w:val="24"/>
          <w:lang w:val="en-CA"/>
        </w:rPr>
      </w:pPr>
      <w:r w:rsidRPr="002E5BF1">
        <w:rPr>
          <w:sz w:val="24"/>
          <w:szCs w:val="24"/>
          <w:lang w:val="en-CA"/>
        </w:rPr>
        <w:t>* * * * *</w:t>
      </w:r>
    </w:p>
    <w:p w:rsidR="00EF04ED" w:rsidRPr="00372E9C" w:rsidRDefault="00EF04ED" w:rsidP="00EF04ED">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504" w:hanging="504"/>
        <w:jc w:val="both"/>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4"/>
          <w:szCs w:val="24"/>
        </w:rPr>
        <w:t>(b)</w:t>
      </w:r>
      <w:r>
        <w:rPr>
          <w:b/>
          <w:bCs/>
          <w:sz w:val="24"/>
          <w:szCs w:val="24"/>
        </w:rPr>
        <w:tab/>
      </w:r>
      <w:r w:rsidRPr="00372E9C">
        <w:rPr>
          <w:b/>
          <w:bCs/>
          <w:strike/>
          <w:sz w:val="24"/>
          <w:szCs w:val="24"/>
        </w:rPr>
        <w:t xml:space="preserve">Authority to Issue a </w:t>
      </w:r>
      <w:proofErr w:type="spellStart"/>
      <w:r w:rsidRPr="00372E9C">
        <w:rPr>
          <w:b/>
          <w:bCs/>
          <w:strike/>
          <w:sz w:val="24"/>
          <w:szCs w:val="24"/>
        </w:rPr>
        <w:t>Warrant</w:t>
      </w:r>
      <w:r w:rsidRPr="00372E9C">
        <w:rPr>
          <w:b/>
          <w:bCs/>
          <w:sz w:val="24"/>
          <w:szCs w:val="24"/>
          <w:u w:val="single"/>
        </w:rPr>
        <w:t>Venue</w:t>
      </w:r>
      <w:proofErr w:type="spellEnd"/>
      <w:r w:rsidRPr="00372E9C">
        <w:rPr>
          <w:b/>
          <w:bCs/>
          <w:sz w:val="24"/>
          <w:szCs w:val="24"/>
          <w:u w:val="single"/>
        </w:rPr>
        <w:t xml:space="preserve"> for a Warrant Application</w:t>
      </w:r>
      <w:r w:rsidRPr="00372E9C">
        <w:rPr>
          <w:b/>
          <w:bCs/>
          <w:sz w:val="24"/>
          <w:szCs w:val="24"/>
        </w:rPr>
        <w:t xml:space="preserve">.  </w:t>
      </w:r>
      <w:r w:rsidRPr="00372E9C">
        <w:rPr>
          <w:sz w:val="24"/>
          <w:szCs w:val="24"/>
        </w:rPr>
        <w:t>At the request of a federal law enforcement officer or an attorney for the government:</w:t>
      </w:r>
    </w:p>
    <w:p w:rsidR="00EF04ED" w:rsidRPr="00372E9C" w:rsidRDefault="00EF04ED" w:rsidP="00EF04ED">
      <w:pPr>
        <w:spacing w:after="240"/>
        <w:jc w:val="center"/>
        <w:rPr>
          <w:sz w:val="24"/>
          <w:szCs w:val="24"/>
        </w:rPr>
      </w:pPr>
      <w:r w:rsidRPr="00372E9C">
        <w:rPr>
          <w:sz w:val="24"/>
          <w:szCs w:val="24"/>
        </w:rPr>
        <w:t>* * * * *</w:t>
      </w:r>
    </w:p>
    <w:p w:rsidR="00EF04ED" w:rsidRPr="00372E9C" w:rsidRDefault="00EF04ED" w:rsidP="00EF04ED">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008" w:hanging="1008"/>
        <w:jc w:val="both"/>
        <w:rPr>
          <w:sz w:val="24"/>
          <w:szCs w:val="24"/>
          <w:u w:val="single"/>
        </w:rPr>
      </w:pPr>
      <w:r w:rsidRPr="00372E9C">
        <w:rPr>
          <w:sz w:val="24"/>
          <w:szCs w:val="24"/>
        </w:rPr>
        <w:tab/>
      </w:r>
      <w:r w:rsidRPr="00372E9C">
        <w:rPr>
          <w:b/>
          <w:sz w:val="24"/>
          <w:szCs w:val="24"/>
          <w:u w:val="single"/>
        </w:rPr>
        <w:t>(6)</w:t>
      </w:r>
      <w:r w:rsidRPr="00372E9C">
        <w:rPr>
          <w:sz w:val="24"/>
          <w:szCs w:val="24"/>
          <w:u w:val="single"/>
        </w:rPr>
        <w:tab/>
        <w:t>a magistrate judge with authority in any district where activities related to a crime may have occurred has authority to issue a warrant to use remote access to search electronic storage media and to seize or copy electronically stored information located within or outside that district if:</w:t>
      </w:r>
    </w:p>
    <w:p w:rsidR="00EF04ED" w:rsidRPr="00372E9C" w:rsidRDefault="00EF04ED" w:rsidP="00EF04ED">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512" w:hanging="1512"/>
        <w:jc w:val="both"/>
        <w:rPr>
          <w:sz w:val="24"/>
          <w:szCs w:val="24"/>
          <w:u w:val="single"/>
        </w:rPr>
      </w:pPr>
      <w:r w:rsidRPr="00372E9C">
        <w:rPr>
          <w:sz w:val="24"/>
          <w:szCs w:val="24"/>
        </w:rPr>
        <w:tab/>
      </w:r>
      <w:r w:rsidRPr="00372E9C">
        <w:rPr>
          <w:sz w:val="24"/>
          <w:szCs w:val="24"/>
        </w:rPr>
        <w:tab/>
      </w:r>
      <w:r w:rsidRPr="00372E9C">
        <w:rPr>
          <w:sz w:val="24"/>
          <w:szCs w:val="24"/>
          <w:u w:val="single"/>
        </w:rPr>
        <w:t>(A)</w:t>
      </w:r>
      <w:r w:rsidRPr="00372E9C">
        <w:rPr>
          <w:sz w:val="24"/>
          <w:szCs w:val="24"/>
          <w:u w:val="single"/>
        </w:rPr>
        <w:tab/>
      </w:r>
      <w:proofErr w:type="gramStart"/>
      <w:r w:rsidRPr="00372E9C">
        <w:rPr>
          <w:sz w:val="24"/>
          <w:szCs w:val="24"/>
          <w:u w:val="single"/>
        </w:rPr>
        <w:t>the</w:t>
      </w:r>
      <w:proofErr w:type="gramEnd"/>
      <w:r w:rsidRPr="00372E9C">
        <w:rPr>
          <w:sz w:val="24"/>
          <w:szCs w:val="24"/>
          <w:u w:val="single"/>
        </w:rPr>
        <w:t xml:space="preserve"> district where the media or information is located has been concealed through technological means; or</w:t>
      </w:r>
    </w:p>
    <w:p w:rsidR="00EF04ED" w:rsidRPr="00372E9C" w:rsidRDefault="00EF04ED" w:rsidP="00EF04ED">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512" w:hanging="1512"/>
        <w:jc w:val="both"/>
        <w:rPr>
          <w:sz w:val="24"/>
          <w:szCs w:val="24"/>
        </w:rPr>
      </w:pPr>
      <w:r w:rsidRPr="000721F2">
        <w:rPr>
          <w:color w:val="FF0000"/>
          <w:sz w:val="24"/>
          <w:szCs w:val="24"/>
        </w:rPr>
        <w:lastRenderedPageBreak/>
        <w:tab/>
      </w:r>
      <w:r w:rsidRPr="000721F2">
        <w:rPr>
          <w:color w:val="FF0000"/>
          <w:sz w:val="24"/>
          <w:szCs w:val="24"/>
        </w:rPr>
        <w:tab/>
      </w:r>
      <w:r w:rsidRPr="00372E9C">
        <w:rPr>
          <w:sz w:val="24"/>
          <w:szCs w:val="24"/>
          <w:u w:val="single"/>
        </w:rPr>
        <w:t>(B)</w:t>
      </w:r>
      <w:r w:rsidRPr="00372E9C">
        <w:rPr>
          <w:sz w:val="24"/>
          <w:szCs w:val="24"/>
          <w:u w:val="single"/>
        </w:rPr>
        <w:tab/>
      </w:r>
      <w:proofErr w:type="gramStart"/>
      <w:r w:rsidRPr="00372E9C">
        <w:rPr>
          <w:sz w:val="24"/>
          <w:szCs w:val="24"/>
          <w:u w:val="single"/>
        </w:rPr>
        <w:t>in</w:t>
      </w:r>
      <w:proofErr w:type="gramEnd"/>
      <w:r w:rsidRPr="00372E9C">
        <w:rPr>
          <w:sz w:val="24"/>
          <w:szCs w:val="24"/>
          <w:u w:val="single"/>
        </w:rPr>
        <w:t xml:space="preserve"> an investigation of a violation of 18 U.S.C. § 1030(a)(5), the media are protected computers that have been damaged without authorization and are located in five or more districts</w:t>
      </w:r>
      <w:r w:rsidRPr="00372E9C">
        <w:rPr>
          <w:sz w:val="24"/>
          <w:szCs w:val="24"/>
        </w:rPr>
        <w:t>.</w:t>
      </w:r>
    </w:p>
    <w:p w:rsidR="00EF04ED" w:rsidRDefault="00EF04ED" w:rsidP="00EF04ED">
      <w:pPr>
        <w:spacing w:after="240"/>
        <w:jc w:val="center"/>
        <w:rPr>
          <w:sz w:val="24"/>
          <w:szCs w:val="24"/>
        </w:rPr>
      </w:pPr>
      <w:r>
        <w:rPr>
          <w:sz w:val="24"/>
          <w:szCs w:val="24"/>
        </w:rPr>
        <w:t>* * * * *</w:t>
      </w:r>
    </w:p>
    <w:p w:rsidR="00EF04ED" w:rsidRDefault="00EF04ED" w:rsidP="00EF04ED">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504" w:hanging="504"/>
        <w:jc w:val="both"/>
        <w:rPr>
          <w:b/>
          <w:bCs/>
          <w:sz w:val="24"/>
          <w:szCs w:val="24"/>
        </w:rPr>
      </w:pPr>
      <w:r>
        <w:rPr>
          <w:b/>
          <w:bCs/>
          <w:sz w:val="24"/>
          <w:szCs w:val="24"/>
        </w:rPr>
        <w:t>(f)</w:t>
      </w:r>
      <w:r>
        <w:rPr>
          <w:b/>
          <w:bCs/>
          <w:sz w:val="24"/>
          <w:szCs w:val="24"/>
        </w:rPr>
        <w:tab/>
        <w:t>Executing and Returning the Warrant.</w:t>
      </w:r>
    </w:p>
    <w:p w:rsidR="00EF04ED" w:rsidRDefault="00EF04ED" w:rsidP="00EF04ED">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008" w:hanging="1008"/>
        <w:jc w:val="both"/>
        <w:rPr>
          <w:b/>
          <w:bCs/>
          <w:sz w:val="24"/>
          <w:szCs w:val="24"/>
        </w:rPr>
      </w:pPr>
      <w:r>
        <w:rPr>
          <w:b/>
          <w:bCs/>
          <w:sz w:val="24"/>
          <w:szCs w:val="24"/>
        </w:rPr>
        <w:tab/>
        <w:t>(1)</w:t>
      </w:r>
      <w:r>
        <w:rPr>
          <w:b/>
          <w:bCs/>
          <w:sz w:val="24"/>
          <w:szCs w:val="24"/>
        </w:rPr>
        <w:tab/>
      </w:r>
      <w:r w:rsidRPr="002E5BF1">
        <w:rPr>
          <w:b/>
          <w:bCs/>
          <w:i/>
          <w:sz w:val="24"/>
          <w:szCs w:val="24"/>
        </w:rPr>
        <w:t xml:space="preserve">Warrant </w:t>
      </w:r>
      <w:proofErr w:type="gramStart"/>
      <w:r w:rsidRPr="002E5BF1">
        <w:rPr>
          <w:b/>
          <w:bCs/>
          <w:i/>
          <w:sz w:val="24"/>
          <w:szCs w:val="24"/>
        </w:rPr>
        <w:t>to Search for and Seize</w:t>
      </w:r>
      <w:proofErr w:type="gramEnd"/>
      <w:r w:rsidRPr="002E5BF1">
        <w:rPr>
          <w:b/>
          <w:bCs/>
          <w:i/>
          <w:sz w:val="24"/>
          <w:szCs w:val="24"/>
        </w:rPr>
        <w:t xml:space="preserve"> a Person or Property</w:t>
      </w:r>
      <w:r>
        <w:rPr>
          <w:b/>
          <w:bCs/>
          <w:i/>
          <w:sz w:val="24"/>
          <w:szCs w:val="24"/>
        </w:rPr>
        <w:t>.</w:t>
      </w:r>
    </w:p>
    <w:p w:rsidR="00EF04ED" w:rsidRDefault="00EF04ED" w:rsidP="00EF04ED">
      <w:pPr>
        <w:spacing w:after="240"/>
        <w:jc w:val="center"/>
        <w:rPr>
          <w:sz w:val="24"/>
          <w:szCs w:val="24"/>
        </w:rPr>
      </w:pPr>
      <w:r>
        <w:rPr>
          <w:sz w:val="24"/>
          <w:szCs w:val="24"/>
        </w:rPr>
        <w:t>* * * * *</w:t>
      </w:r>
    </w:p>
    <w:p w:rsidR="00EF04ED" w:rsidRPr="00372E9C" w:rsidRDefault="00EF04ED" w:rsidP="00EF04ED">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512" w:hanging="1512"/>
        <w:jc w:val="both"/>
        <w:rPr>
          <w:sz w:val="24"/>
          <w:szCs w:val="24"/>
          <w:u w:val="single"/>
        </w:rPr>
      </w:pPr>
      <w:r>
        <w:rPr>
          <w:b/>
          <w:bCs/>
          <w:sz w:val="24"/>
          <w:szCs w:val="24"/>
        </w:rPr>
        <w:tab/>
      </w:r>
      <w:r>
        <w:rPr>
          <w:b/>
          <w:bCs/>
          <w:sz w:val="24"/>
          <w:szCs w:val="24"/>
        </w:rPr>
        <w:tab/>
      </w:r>
      <w:r w:rsidRPr="002E5BF1">
        <w:rPr>
          <w:bCs/>
          <w:sz w:val="24"/>
          <w:szCs w:val="24"/>
        </w:rPr>
        <w:t>(C)</w:t>
      </w:r>
      <w:r>
        <w:rPr>
          <w:b/>
          <w:bCs/>
          <w:sz w:val="24"/>
          <w:szCs w:val="24"/>
        </w:rPr>
        <w:tab/>
      </w:r>
      <w:r w:rsidRPr="002E5BF1">
        <w:rPr>
          <w:bCs/>
          <w:i/>
          <w:sz w:val="24"/>
          <w:szCs w:val="24"/>
        </w:rPr>
        <w:t>Receipt.</w:t>
      </w:r>
      <w:r>
        <w:rPr>
          <w:b/>
          <w:bCs/>
          <w:sz w:val="24"/>
          <w:szCs w:val="24"/>
        </w:rPr>
        <w:t xml:space="preserve">  </w:t>
      </w:r>
      <w:r>
        <w:rPr>
          <w:sz w:val="24"/>
          <w:szCs w:val="24"/>
        </w:rPr>
        <w:t>The officer executing the warrant must give a copy of the warrant and a receipt for the property taken to the person from whom, or from whose premises, the property was taken or leave a copy of the warrant and receipt at the place where the officer took the property</w:t>
      </w:r>
      <w:r w:rsidRPr="00372E9C">
        <w:rPr>
          <w:sz w:val="24"/>
          <w:szCs w:val="24"/>
        </w:rPr>
        <w:t>.</w:t>
      </w:r>
      <w:r w:rsidRPr="00372E9C">
        <w:rPr>
          <w:sz w:val="24"/>
          <w:szCs w:val="24"/>
          <w:u w:val="single"/>
        </w:rPr>
        <w:t xml:space="preserve">  For a warrant to </w:t>
      </w:r>
      <w:r w:rsidRPr="00372E9C">
        <w:rPr>
          <w:sz w:val="24"/>
          <w:szCs w:val="24"/>
          <w:u w:val="single"/>
        </w:rPr>
        <w:lastRenderedPageBreak/>
        <w:t>use remote access to search electronic storage media and seize or copy electronically stored information, the officer must make reasonable efforts to serve a copy of the warrant and receipt on the person whose property was searched or who possessed the information that was seized or copied. Service may be accomplished by any means, including electronic means, reasonably calculated to reach that person.</w:t>
      </w:r>
    </w:p>
    <w:p w:rsidR="00EF04ED" w:rsidRPr="00372E9C" w:rsidRDefault="00EF04ED" w:rsidP="00B268A9">
      <w:pPr>
        <w:tabs>
          <w:tab w:val="left" w:pos="504"/>
          <w:tab w:val="left" w:pos="1008"/>
          <w:tab w:val="left" w:pos="1512"/>
          <w:tab w:val="left" w:pos="2016"/>
          <w:tab w:val="left" w:pos="2520"/>
          <w:tab w:val="left" w:pos="3024"/>
          <w:tab w:val="left" w:pos="3528"/>
          <w:tab w:val="left" w:pos="4032"/>
          <w:tab w:val="left" w:pos="4536"/>
          <w:tab w:val="left" w:pos="5040"/>
        </w:tabs>
        <w:spacing w:after="240"/>
        <w:ind w:left="1512" w:hanging="1512"/>
        <w:jc w:val="center"/>
        <w:rPr>
          <w:sz w:val="24"/>
          <w:szCs w:val="24"/>
          <w:u w:val="single"/>
        </w:rPr>
      </w:pPr>
      <w:r w:rsidRPr="00372E9C">
        <w:rPr>
          <w:bCs/>
          <w:sz w:val="24"/>
          <w:szCs w:val="24"/>
        </w:rPr>
        <w:t>* * * * *</w:t>
      </w:r>
    </w:p>
    <w:p w:rsidR="00EF04ED" w:rsidRDefault="00EF04ED" w:rsidP="00EF04ED">
      <w:pPr>
        <w:suppressLineNumbers/>
        <w:jc w:val="center"/>
        <w:rPr>
          <w:b/>
          <w:bCs/>
          <w:sz w:val="24"/>
          <w:szCs w:val="24"/>
        </w:rPr>
      </w:pPr>
      <w:r>
        <w:rPr>
          <w:b/>
          <w:bCs/>
          <w:sz w:val="24"/>
          <w:szCs w:val="24"/>
        </w:rPr>
        <w:t>Committee Note</w:t>
      </w:r>
    </w:p>
    <w:p w:rsidR="00EF04ED" w:rsidRDefault="00EF04ED" w:rsidP="00EF04ED">
      <w:pPr>
        <w:suppressLineNumbers/>
        <w:jc w:val="center"/>
        <w:rPr>
          <w:b/>
          <w:bCs/>
          <w:sz w:val="24"/>
          <w:szCs w:val="24"/>
        </w:rPr>
      </w:pPr>
    </w:p>
    <w:p w:rsidR="00EF04ED" w:rsidRPr="00431D6C" w:rsidRDefault="00EF04ED" w:rsidP="00EF04ED">
      <w:pPr>
        <w:suppressLineNumbers/>
        <w:tabs>
          <w:tab w:val="left" w:pos="720"/>
        </w:tabs>
        <w:spacing w:after="100" w:afterAutospacing="1"/>
        <w:jc w:val="both"/>
        <w:rPr>
          <w:b/>
          <w:bCs/>
          <w:sz w:val="24"/>
          <w:szCs w:val="24"/>
          <w:u w:val="single"/>
        </w:rPr>
      </w:pPr>
      <w:r w:rsidRPr="00D64212">
        <w:rPr>
          <w:b/>
          <w:bCs/>
          <w:sz w:val="24"/>
          <w:szCs w:val="24"/>
        </w:rPr>
        <w:tab/>
      </w:r>
      <w:proofErr w:type="gramStart"/>
      <w:r w:rsidRPr="00431D6C">
        <w:rPr>
          <w:b/>
          <w:bCs/>
          <w:sz w:val="24"/>
          <w:szCs w:val="24"/>
          <w:u w:val="single"/>
        </w:rPr>
        <w:t>Subdivision (b).</w:t>
      </w:r>
      <w:proofErr w:type="gramEnd"/>
      <w:r w:rsidRPr="00431D6C">
        <w:rPr>
          <w:b/>
          <w:bCs/>
          <w:sz w:val="24"/>
          <w:szCs w:val="24"/>
          <w:u w:val="single"/>
        </w:rPr>
        <w:t xml:space="preserve">  </w:t>
      </w:r>
      <w:r w:rsidRPr="00431D6C">
        <w:rPr>
          <w:rFonts w:eastAsia="Times New Roman"/>
          <w:sz w:val="24"/>
          <w:szCs w:val="24"/>
          <w:u w:val="single"/>
        </w:rPr>
        <w:t>The revision to the caption is not substantive.</w:t>
      </w:r>
      <w:r w:rsidRPr="00431D6C">
        <w:rPr>
          <w:rFonts w:eastAsia="Times New Roman"/>
          <w:u w:val="single"/>
        </w:rPr>
        <w:t xml:space="preserve">  </w:t>
      </w:r>
      <w:r w:rsidRPr="00431D6C">
        <w:rPr>
          <w:sz w:val="24"/>
          <w:szCs w:val="24"/>
          <w:u w:val="single"/>
        </w:rPr>
        <w:t xml:space="preserve">Adding the word “venue” </w:t>
      </w:r>
      <w:r w:rsidRPr="00431D6C">
        <w:rPr>
          <w:rFonts w:eastAsia="Times New Roman"/>
          <w:sz w:val="24"/>
          <w:szCs w:val="24"/>
          <w:u w:val="single"/>
        </w:rPr>
        <w:t xml:space="preserve">makes clear that Rule 41(b) identifies the courts that may consider an application for a warrant, not the constitutional requirements for </w:t>
      </w:r>
      <w:r w:rsidRPr="00431D6C">
        <w:rPr>
          <w:sz w:val="24"/>
          <w:szCs w:val="24"/>
          <w:u w:val="single"/>
        </w:rPr>
        <w:t xml:space="preserve">the issuance of a warrant, which must still be met. </w:t>
      </w:r>
    </w:p>
    <w:p w:rsidR="00EF04ED" w:rsidRPr="00431D6C" w:rsidRDefault="00EF04ED" w:rsidP="00EF04ED">
      <w:pPr>
        <w:suppressLineNumbers/>
        <w:tabs>
          <w:tab w:val="left" w:pos="720"/>
        </w:tabs>
        <w:spacing w:after="100" w:afterAutospacing="1"/>
        <w:jc w:val="both"/>
        <w:rPr>
          <w:sz w:val="24"/>
          <w:szCs w:val="24"/>
          <w:u w:val="single"/>
        </w:rPr>
      </w:pPr>
      <w:r w:rsidRPr="00431D6C">
        <w:rPr>
          <w:b/>
          <w:bCs/>
          <w:sz w:val="24"/>
          <w:szCs w:val="24"/>
        </w:rPr>
        <w:lastRenderedPageBreak/>
        <w:tab/>
      </w:r>
      <w:r w:rsidRPr="00431D6C">
        <w:rPr>
          <w:b/>
          <w:bCs/>
          <w:sz w:val="24"/>
          <w:szCs w:val="24"/>
          <w:u w:val="single"/>
        </w:rPr>
        <w:t>Subdivision (b</w:t>
      </w:r>
      <w:proofErr w:type="gramStart"/>
      <w:r w:rsidRPr="00431D6C">
        <w:rPr>
          <w:b/>
          <w:bCs/>
          <w:sz w:val="24"/>
          <w:szCs w:val="24"/>
          <w:u w:val="single"/>
        </w:rPr>
        <w:t>)(</w:t>
      </w:r>
      <w:proofErr w:type="gramEnd"/>
      <w:r w:rsidRPr="00431D6C">
        <w:rPr>
          <w:b/>
          <w:bCs/>
          <w:sz w:val="24"/>
          <w:szCs w:val="24"/>
          <w:u w:val="single"/>
        </w:rPr>
        <w:t xml:space="preserve">6).  </w:t>
      </w:r>
      <w:r w:rsidRPr="00431D6C">
        <w:rPr>
          <w:sz w:val="24"/>
          <w:szCs w:val="24"/>
          <w:u w:val="single"/>
        </w:rPr>
        <w:t xml:space="preserve">The amendment provides that in two specific circumstances a magistrate judge in a district where activities related to a crime may have occurred has authority to issue a warrant to use remote access to search electronic storage media and seize or copy electronically stored information even when that media or information is or may be located outside of the district. </w:t>
      </w:r>
    </w:p>
    <w:p w:rsidR="00EF04ED" w:rsidRPr="00431D6C" w:rsidRDefault="00EF04ED" w:rsidP="00EF04ED">
      <w:pPr>
        <w:suppressLineNumbers/>
        <w:spacing w:after="100" w:afterAutospacing="1"/>
        <w:jc w:val="both"/>
        <w:rPr>
          <w:sz w:val="24"/>
          <w:szCs w:val="24"/>
          <w:u w:val="single"/>
        </w:rPr>
      </w:pPr>
      <w:r w:rsidRPr="00431D6C">
        <w:rPr>
          <w:sz w:val="24"/>
          <w:szCs w:val="24"/>
        </w:rPr>
        <w:tab/>
      </w:r>
      <w:r w:rsidRPr="00431D6C">
        <w:rPr>
          <w:sz w:val="24"/>
          <w:szCs w:val="24"/>
          <w:u w:val="single"/>
        </w:rPr>
        <w:t>First, subparagraph (b</w:t>
      </w:r>
      <w:proofErr w:type="gramStart"/>
      <w:r w:rsidRPr="00431D6C">
        <w:rPr>
          <w:sz w:val="24"/>
          <w:szCs w:val="24"/>
          <w:u w:val="single"/>
        </w:rPr>
        <w:t>)(</w:t>
      </w:r>
      <w:proofErr w:type="gramEnd"/>
      <w:r w:rsidRPr="00431D6C">
        <w:rPr>
          <w:sz w:val="24"/>
          <w:szCs w:val="24"/>
          <w:u w:val="single"/>
        </w:rPr>
        <w:t>6)(A) provides authority to issue a warrant to use remote access within or outside that district when the district in which the media or information is located is not known because of the use of technology such as anonymizing software.</w:t>
      </w:r>
    </w:p>
    <w:p w:rsidR="00EF04ED" w:rsidRPr="00431D6C" w:rsidRDefault="00EF04ED" w:rsidP="00EF04ED">
      <w:pPr>
        <w:suppressLineNumbers/>
        <w:spacing w:after="100" w:afterAutospacing="1"/>
        <w:jc w:val="both"/>
        <w:rPr>
          <w:sz w:val="24"/>
          <w:szCs w:val="24"/>
          <w:u w:val="single"/>
        </w:rPr>
      </w:pPr>
      <w:r w:rsidRPr="00431D6C">
        <w:rPr>
          <w:sz w:val="24"/>
          <w:szCs w:val="24"/>
        </w:rPr>
        <w:tab/>
      </w:r>
      <w:r w:rsidRPr="00431D6C">
        <w:rPr>
          <w:sz w:val="24"/>
          <w:szCs w:val="24"/>
          <w:u w:val="single"/>
        </w:rPr>
        <w:t>Second, (b</w:t>
      </w:r>
      <w:proofErr w:type="gramStart"/>
      <w:r w:rsidRPr="00431D6C">
        <w:rPr>
          <w:sz w:val="24"/>
          <w:szCs w:val="24"/>
          <w:u w:val="single"/>
        </w:rPr>
        <w:t>)(</w:t>
      </w:r>
      <w:proofErr w:type="gramEnd"/>
      <w:r w:rsidRPr="00431D6C">
        <w:rPr>
          <w:sz w:val="24"/>
          <w:szCs w:val="24"/>
          <w:u w:val="single"/>
        </w:rPr>
        <w:t>6)(B) allows a warrant to use remote access within or outside the district in an investigation of a violation of 18 U.S.C. § 1030(a)(5) if the media to be searched are protected computers that have been damaged without authorization, and they are located in many districts.  Criminal activity under 18 U.S.C. § 1030(a</w:t>
      </w:r>
      <w:proofErr w:type="gramStart"/>
      <w:r w:rsidRPr="00431D6C">
        <w:rPr>
          <w:sz w:val="24"/>
          <w:szCs w:val="24"/>
          <w:u w:val="single"/>
        </w:rPr>
        <w:t>)(</w:t>
      </w:r>
      <w:proofErr w:type="gramEnd"/>
      <w:r w:rsidRPr="00431D6C">
        <w:rPr>
          <w:sz w:val="24"/>
          <w:szCs w:val="24"/>
          <w:u w:val="single"/>
        </w:rPr>
        <w:t xml:space="preserve">5) (such as the creation and control of “botnets”) may target multiple computers in several districts.  In investigations of this nature, the amendment would eliminate the burden of attempting to secure multiple warrants in numerous districts, and allow a single judge to oversee the investigation.  </w:t>
      </w:r>
    </w:p>
    <w:p w:rsidR="00EF04ED" w:rsidRPr="00431D6C" w:rsidRDefault="00EF04ED" w:rsidP="00EF04ED">
      <w:pPr>
        <w:suppressLineNumbers/>
        <w:tabs>
          <w:tab w:val="left" w:pos="720"/>
        </w:tabs>
        <w:spacing w:after="100" w:afterAutospacing="1"/>
        <w:jc w:val="both"/>
        <w:rPr>
          <w:sz w:val="24"/>
          <w:szCs w:val="24"/>
          <w:u w:val="single"/>
        </w:rPr>
      </w:pPr>
      <w:r w:rsidRPr="00431D6C">
        <w:rPr>
          <w:sz w:val="24"/>
          <w:szCs w:val="24"/>
        </w:rPr>
        <w:tab/>
      </w:r>
      <w:r w:rsidRPr="00431D6C">
        <w:rPr>
          <w:sz w:val="24"/>
          <w:szCs w:val="24"/>
          <w:u w:val="single"/>
        </w:rPr>
        <w:t>As used in this rule, the terms “protected computer” and “damage” have the meaning provided in 18 U.S.C. §1030(e</w:t>
      </w:r>
      <w:proofErr w:type="gramStart"/>
      <w:r w:rsidRPr="00431D6C">
        <w:rPr>
          <w:sz w:val="24"/>
          <w:szCs w:val="24"/>
          <w:u w:val="single"/>
        </w:rPr>
        <w:t>)(</w:t>
      </w:r>
      <w:proofErr w:type="gramEnd"/>
      <w:r w:rsidRPr="00431D6C">
        <w:rPr>
          <w:sz w:val="24"/>
          <w:szCs w:val="24"/>
          <w:u w:val="single"/>
        </w:rPr>
        <w:t>2) &amp; (8).</w:t>
      </w:r>
    </w:p>
    <w:p w:rsidR="00EF04ED" w:rsidRPr="00431D6C" w:rsidRDefault="00EF04ED" w:rsidP="00EF04ED">
      <w:pPr>
        <w:suppressLineNumbers/>
        <w:tabs>
          <w:tab w:val="left" w:pos="720"/>
        </w:tabs>
        <w:spacing w:after="100" w:afterAutospacing="1"/>
        <w:jc w:val="both"/>
        <w:rPr>
          <w:sz w:val="24"/>
          <w:szCs w:val="24"/>
          <w:u w:val="single"/>
        </w:rPr>
      </w:pPr>
      <w:r w:rsidRPr="00431D6C">
        <w:rPr>
          <w:sz w:val="24"/>
          <w:szCs w:val="24"/>
        </w:rPr>
        <w:tab/>
      </w:r>
      <w:r w:rsidRPr="00431D6C">
        <w:rPr>
          <w:sz w:val="24"/>
          <w:szCs w:val="24"/>
          <w:u w:val="single"/>
        </w:rPr>
        <w:t xml:space="preserve">The amendment does not address constitutional questions, such as the specificity of description that the </w:t>
      </w:r>
      <w:r w:rsidRPr="00431D6C">
        <w:rPr>
          <w:sz w:val="24"/>
          <w:szCs w:val="24"/>
          <w:u w:val="single"/>
        </w:rPr>
        <w:lastRenderedPageBreak/>
        <w:t>Fourth Amendment may require in a warrant for remotely searching electronic storage media or seizing or copying electronically stored information, leaving the application of this and other constitutional standards to ongoing case law development.</w:t>
      </w:r>
    </w:p>
    <w:p w:rsidR="00EF04ED" w:rsidRPr="00431D6C" w:rsidRDefault="00EF04ED" w:rsidP="00EF04ED">
      <w:pPr>
        <w:suppressLineNumbers/>
        <w:tabs>
          <w:tab w:val="left" w:pos="720"/>
        </w:tabs>
        <w:spacing w:after="100" w:afterAutospacing="1"/>
        <w:jc w:val="both"/>
        <w:rPr>
          <w:color w:val="000000" w:themeColor="text1"/>
          <w:sz w:val="24"/>
          <w:szCs w:val="24"/>
          <w:u w:val="single"/>
        </w:rPr>
      </w:pPr>
      <w:r w:rsidRPr="00431D6C">
        <w:rPr>
          <w:b/>
          <w:bCs/>
          <w:sz w:val="24"/>
          <w:szCs w:val="24"/>
        </w:rPr>
        <w:tab/>
      </w:r>
      <w:r w:rsidRPr="00431D6C">
        <w:rPr>
          <w:b/>
          <w:bCs/>
          <w:sz w:val="24"/>
          <w:szCs w:val="24"/>
          <w:u w:val="single"/>
        </w:rPr>
        <w:t>Subdivision (f</w:t>
      </w:r>
      <w:proofErr w:type="gramStart"/>
      <w:r w:rsidRPr="00431D6C">
        <w:rPr>
          <w:b/>
          <w:bCs/>
          <w:sz w:val="24"/>
          <w:szCs w:val="24"/>
          <w:u w:val="single"/>
        </w:rPr>
        <w:t>)(</w:t>
      </w:r>
      <w:proofErr w:type="gramEnd"/>
      <w:r w:rsidRPr="00431D6C">
        <w:rPr>
          <w:b/>
          <w:bCs/>
          <w:sz w:val="24"/>
          <w:szCs w:val="24"/>
          <w:u w:val="single"/>
        </w:rPr>
        <w:t xml:space="preserve">1)(C).  </w:t>
      </w:r>
      <w:r w:rsidRPr="00431D6C">
        <w:rPr>
          <w:sz w:val="24"/>
          <w:szCs w:val="24"/>
          <w:u w:val="single"/>
        </w:rPr>
        <w:t>The amendment is intended to ensure that reasonable efforts are made to provide notice of the search, seizure, or copying</w:t>
      </w:r>
      <w:r w:rsidRPr="00431D6C">
        <w:rPr>
          <w:sz w:val="24"/>
          <w:szCs w:val="24"/>
          <w:u w:val="single"/>
          <w:lang w:val="en-CA"/>
        </w:rPr>
        <w:fldChar w:fldCharType="begin"/>
      </w:r>
      <w:r w:rsidRPr="00431D6C">
        <w:rPr>
          <w:sz w:val="24"/>
          <w:szCs w:val="24"/>
          <w:u w:val="single"/>
          <w:lang w:val="en-CA"/>
        </w:rPr>
        <w:instrText xml:space="preserve"> SEQ CHAPTER \h \r 1</w:instrText>
      </w:r>
      <w:r w:rsidRPr="00431D6C">
        <w:rPr>
          <w:sz w:val="24"/>
          <w:szCs w:val="24"/>
          <w:u w:val="single"/>
          <w:lang w:val="en-CA"/>
        </w:rPr>
        <w:fldChar w:fldCharType="end"/>
      </w:r>
      <w:r w:rsidRPr="00431D6C">
        <w:rPr>
          <w:sz w:val="24"/>
          <w:szCs w:val="24"/>
          <w:u w:val="single"/>
        </w:rPr>
        <w:t>, as well as a receipt for any information that was seized or copied, to the person whose property</w:t>
      </w:r>
      <w:r w:rsidR="00074A10">
        <w:rPr>
          <w:sz w:val="24"/>
          <w:szCs w:val="24"/>
          <w:u w:val="single"/>
        </w:rPr>
        <w:t xml:space="preserve"> </w:t>
      </w:r>
      <w:r w:rsidRPr="00431D6C">
        <w:rPr>
          <w:sz w:val="24"/>
          <w:szCs w:val="24"/>
          <w:u w:val="single"/>
        </w:rPr>
        <w:t>was</w:t>
      </w:r>
      <w:r w:rsidR="00074A10">
        <w:rPr>
          <w:sz w:val="24"/>
          <w:szCs w:val="24"/>
          <w:u w:val="single"/>
        </w:rPr>
        <w:t xml:space="preserve"> </w:t>
      </w:r>
      <w:bookmarkStart w:id="0" w:name="_GoBack"/>
      <w:bookmarkEnd w:id="0"/>
      <w:r w:rsidRPr="00431D6C">
        <w:rPr>
          <w:sz w:val="24"/>
          <w:szCs w:val="24"/>
          <w:u w:val="single"/>
        </w:rPr>
        <w:t xml:space="preserve">searched or who possessed the information that was seized or copied.  </w:t>
      </w:r>
      <w:r w:rsidRPr="00431D6C">
        <w:rPr>
          <w:color w:val="000000" w:themeColor="text1"/>
          <w:sz w:val="24"/>
          <w:szCs w:val="24"/>
          <w:u w:val="single"/>
        </w:rPr>
        <w:t>Rule 41(f</w:t>
      </w:r>
      <w:proofErr w:type="gramStart"/>
      <w:r w:rsidRPr="00431D6C">
        <w:rPr>
          <w:color w:val="000000" w:themeColor="text1"/>
          <w:sz w:val="24"/>
          <w:szCs w:val="24"/>
          <w:u w:val="single"/>
        </w:rPr>
        <w:t>)(</w:t>
      </w:r>
      <w:proofErr w:type="gramEnd"/>
      <w:r w:rsidRPr="00431D6C">
        <w:rPr>
          <w:color w:val="000000" w:themeColor="text1"/>
          <w:sz w:val="24"/>
          <w:szCs w:val="24"/>
          <w:u w:val="single"/>
        </w:rPr>
        <w:t>3) allows delayed notice only “if the delay is authorized by statute.” See 18 U.S.C. §</w:t>
      </w:r>
      <w:proofErr w:type="gramStart"/>
      <w:r w:rsidRPr="00431D6C">
        <w:rPr>
          <w:color w:val="000000" w:themeColor="text1"/>
          <w:sz w:val="24"/>
          <w:szCs w:val="24"/>
          <w:u w:val="single"/>
        </w:rPr>
        <w:t>  3103a</w:t>
      </w:r>
      <w:proofErr w:type="gramEnd"/>
      <w:r w:rsidRPr="00431D6C">
        <w:rPr>
          <w:color w:val="000000" w:themeColor="text1"/>
          <w:sz w:val="24"/>
          <w:szCs w:val="24"/>
          <w:u w:val="single"/>
        </w:rPr>
        <w:t xml:space="preserve"> (authorizing delayed notice in limited circumstances).</w:t>
      </w:r>
    </w:p>
    <w:p w:rsidR="00312821" w:rsidRDefault="00312821" w:rsidP="00B268A9">
      <w:pPr>
        <w:suppressLineNumbers/>
        <w:ind w:firstLine="540"/>
        <w:jc w:val="both"/>
        <w:rPr>
          <w:sz w:val="24"/>
          <w:szCs w:val="24"/>
        </w:rPr>
      </w:pPr>
    </w:p>
    <w:p w:rsidR="00312821" w:rsidRDefault="00312821" w:rsidP="00EF04ED">
      <w:pPr>
        <w:suppressLineNumbers/>
        <w:ind w:firstLine="720"/>
        <w:jc w:val="both"/>
        <w:rPr>
          <w:sz w:val="24"/>
          <w:szCs w:val="24"/>
        </w:rPr>
        <w:sectPr w:rsidR="00312821" w:rsidSect="008F16ED">
          <w:headerReference w:type="even" r:id="rId11"/>
          <w:headerReference w:type="first" r:id="rId12"/>
          <w:pgSz w:w="12240" w:h="15840"/>
          <w:pgMar w:top="2880" w:right="2880" w:bottom="2880" w:left="3600" w:header="2880" w:footer="0" w:gutter="0"/>
          <w:lnNumType w:countBy="1" w:restart="newSection"/>
          <w:cols w:space="720"/>
          <w:titlePg/>
          <w:docGrid w:linePitch="360"/>
        </w:sectPr>
      </w:pPr>
    </w:p>
    <w:p w:rsidR="00EF04ED" w:rsidRDefault="00EF04ED" w:rsidP="00EF04ED">
      <w:pPr>
        <w:suppressLineNumbers/>
        <w:ind w:firstLine="720"/>
        <w:jc w:val="both"/>
        <w:rPr>
          <w:sz w:val="24"/>
          <w:szCs w:val="24"/>
        </w:rPr>
        <w:sectPr w:rsidR="00EF04ED" w:rsidSect="00312821">
          <w:type w:val="continuous"/>
          <w:pgSz w:w="12240" w:h="15840"/>
          <w:pgMar w:top="2880" w:right="2880" w:bottom="2880" w:left="3600" w:header="2880" w:footer="0" w:gutter="0"/>
          <w:lnNumType w:countBy="1" w:restart="newSection"/>
          <w:cols w:space="720"/>
          <w:titlePg/>
          <w:docGrid w:linePitch="360"/>
        </w:sectPr>
      </w:pPr>
    </w:p>
    <w:p w:rsidR="00EF04ED" w:rsidRDefault="00EF04ED" w:rsidP="00EF04ED">
      <w:pPr>
        <w:suppressLineNumbers/>
        <w:jc w:val="center"/>
        <w:rPr>
          <w:b/>
          <w:sz w:val="24"/>
          <w:szCs w:val="24"/>
          <w:lang w:val="en-CA"/>
        </w:rPr>
      </w:pPr>
    </w:p>
    <w:p w:rsidR="00EF04ED" w:rsidRPr="00D84F4A" w:rsidRDefault="00EF04ED" w:rsidP="00EF04ED">
      <w:pPr>
        <w:tabs>
          <w:tab w:val="left" w:pos="504"/>
          <w:tab w:val="left" w:pos="1008"/>
          <w:tab w:val="left" w:pos="1512"/>
          <w:tab w:val="left" w:pos="2016"/>
          <w:tab w:val="left" w:pos="2520"/>
          <w:tab w:val="left" w:pos="3024"/>
          <w:tab w:val="left" w:pos="3528"/>
          <w:tab w:val="left" w:pos="4032"/>
          <w:tab w:val="left" w:pos="4536"/>
          <w:tab w:val="left" w:pos="5040"/>
        </w:tabs>
        <w:spacing w:after="240"/>
        <w:ind w:left="1008" w:hanging="1008"/>
        <w:rPr>
          <w:b/>
          <w:sz w:val="24"/>
          <w:szCs w:val="24"/>
          <w:u w:val="single"/>
        </w:rPr>
      </w:pPr>
      <w:proofErr w:type="gramStart"/>
      <w:r>
        <w:rPr>
          <w:b/>
          <w:sz w:val="24"/>
          <w:szCs w:val="24"/>
        </w:rPr>
        <w:t>Rule 45.</w:t>
      </w:r>
      <w:proofErr w:type="gramEnd"/>
      <w:r>
        <w:rPr>
          <w:b/>
          <w:sz w:val="24"/>
          <w:szCs w:val="24"/>
        </w:rPr>
        <w:tab/>
        <w:t>Computing and Extending Time</w:t>
      </w:r>
    </w:p>
    <w:p w:rsidR="00EF04ED" w:rsidRDefault="00EF04ED" w:rsidP="00EF04ED">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008" w:hanging="1008"/>
        <w:jc w:val="center"/>
        <w:rPr>
          <w:sz w:val="24"/>
          <w:szCs w:val="24"/>
        </w:rPr>
      </w:pPr>
      <w:r>
        <w:rPr>
          <w:sz w:val="24"/>
          <w:szCs w:val="24"/>
        </w:rPr>
        <w:t>* * * * *</w:t>
      </w:r>
    </w:p>
    <w:p w:rsidR="00EF04ED" w:rsidRPr="00372E9C" w:rsidRDefault="00EF04ED" w:rsidP="00EF04ED">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504" w:hanging="504"/>
        <w:jc w:val="both"/>
        <w:rPr>
          <w:sz w:val="24"/>
          <w:szCs w:val="24"/>
        </w:rPr>
      </w:pPr>
      <w:r w:rsidRPr="00372E9C">
        <w:rPr>
          <w:sz w:val="24"/>
          <w:szCs w:val="24"/>
          <w:lang w:val="en-CA"/>
        </w:rPr>
        <w:fldChar w:fldCharType="begin"/>
      </w:r>
      <w:r w:rsidRPr="00372E9C">
        <w:rPr>
          <w:sz w:val="24"/>
          <w:szCs w:val="24"/>
          <w:lang w:val="en-CA"/>
        </w:rPr>
        <w:instrText xml:space="preserve"> SEQ CHAPTER \h \r 1</w:instrText>
      </w:r>
      <w:r w:rsidRPr="00372E9C">
        <w:rPr>
          <w:sz w:val="24"/>
          <w:szCs w:val="24"/>
          <w:lang w:val="en-CA"/>
        </w:rPr>
        <w:fldChar w:fldCharType="end"/>
      </w:r>
      <w:r w:rsidRPr="00372E9C">
        <w:rPr>
          <w:b/>
          <w:bCs/>
          <w:sz w:val="24"/>
          <w:szCs w:val="24"/>
        </w:rPr>
        <w:t>(c)</w:t>
      </w:r>
      <w:r w:rsidRPr="00372E9C">
        <w:rPr>
          <w:b/>
          <w:bCs/>
          <w:sz w:val="24"/>
          <w:szCs w:val="24"/>
        </w:rPr>
        <w:tab/>
        <w:t xml:space="preserve">Additional Time </w:t>
      </w:r>
      <w:proofErr w:type="gramStart"/>
      <w:r w:rsidRPr="00372E9C">
        <w:rPr>
          <w:b/>
          <w:bCs/>
          <w:sz w:val="24"/>
          <w:szCs w:val="24"/>
        </w:rPr>
        <w:t>After</w:t>
      </w:r>
      <w:proofErr w:type="gramEnd"/>
      <w:r w:rsidRPr="00372E9C">
        <w:rPr>
          <w:b/>
          <w:bCs/>
          <w:sz w:val="24"/>
          <w:szCs w:val="24"/>
        </w:rPr>
        <w:t xml:space="preserve"> Certain Kinds of Service.  </w:t>
      </w:r>
      <w:r w:rsidR="007B406D" w:rsidRPr="00372E9C">
        <w:rPr>
          <w:sz w:val="24"/>
          <w:szCs w:val="24"/>
        </w:rPr>
        <w:t>Whenever</w:t>
      </w:r>
      <w:r w:rsidR="007B406D">
        <w:rPr>
          <w:sz w:val="24"/>
          <w:szCs w:val="24"/>
        </w:rPr>
        <w:t xml:space="preserve"> </w:t>
      </w:r>
      <w:r w:rsidR="007B406D" w:rsidRPr="00372E9C">
        <w:rPr>
          <w:sz w:val="24"/>
          <w:szCs w:val="24"/>
        </w:rPr>
        <w:t xml:space="preserve">a party must or may act within a specified </w:t>
      </w:r>
      <w:r w:rsidR="007B406D" w:rsidRPr="00015900">
        <w:rPr>
          <w:strike/>
          <w:sz w:val="24"/>
          <w:szCs w:val="24"/>
        </w:rPr>
        <w:t xml:space="preserve">period </w:t>
      </w:r>
      <w:r w:rsidR="007B406D" w:rsidRPr="00015900">
        <w:rPr>
          <w:sz w:val="24"/>
          <w:szCs w:val="24"/>
          <w:u w:val="single"/>
        </w:rPr>
        <w:t>time</w:t>
      </w:r>
      <w:r w:rsidR="007B406D" w:rsidRPr="00372E9C">
        <w:rPr>
          <w:sz w:val="24"/>
          <w:szCs w:val="24"/>
        </w:rPr>
        <w:t xml:space="preserve"> after </w:t>
      </w:r>
      <w:r w:rsidR="007B406D" w:rsidRPr="00015900">
        <w:rPr>
          <w:strike/>
          <w:sz w:val="24"/>
          <w:szCs w:val="24"/>
        </w:rPr>
        <w:t xml:space="preserve">service </w:t>
      </w:r>
      <w:r w:rsidR="007B406D" w:rsidRPr="00955E1A">
        <w:rPr>
          <w:sz w:val="24"/>
          <w:szCs w:val="24"/>
          <w:u w:val="single"/>
        </w:rPr>
        <w:t>being served</w:t>
      </w:r>
      <w:r w:rsidR="007B406D" w:rsidRPr="00372E9C">
        <w:rPr>
          <w:sz w:val="24"/>
          <w:szCs w:val="24"/>
        </w:rPr>
        <w:t xml:space="preserve"> and service is made</w:t>
      </w:r>
      <w:r w:rsidR="007B406D" w:rsidRPr="00955E1A">
        <w:rPr>
          <w:strike/>
          <w:sz w:val="24"/>
          <w:szCs w:val="24"/>
        </w:rPr>
        <w:t xml:space="preserve"> </w:t>
      </w:r>
      <w:r w:rsidR="007B406D" w:rsidRPr="00015900">
        <w:rPr>
          <w:strike/>
          <w:sz w:val="24"/>
          <w:szCs w:val="24"/>
        </w:rPr>
        <w:t>in the manner provided</w:t>
      </w:r>
      <w:r w:rsidR="007B406D">
        <w:rPr>
          <w:sz w:val="24"/>
          <w:szCs w:val="24"/>
        </w:rPr>
        <w:t xml:space="preserve"> </w:t>
      </w:r>
      <w:r w:rsidR="007B406D" w:rsidRPr="00372E9C">
        <w:rPr>
          <w:sz w:val="24"/>
          <w:szCs w:val="24"/>
        </w:rPr>
        <w:t>under Federal Rule of Civil Procedure 5(b)(2)(C</w:t>
      </w:r>
      <w:r w:rsidR="007B406D">
        <w:rPr>
          <w:sz w:val="24"/>
          <w:szCs w:val="24"/>
        </w:rPr>
        <w:t>)</w:t>
      </w:r>
      <w:r w:rsidR="007B406D" w:rsidRPr="00015900">
        <w:rPr>
          <w:sz w:val="24"/>
          <w:szCs w:val="24"/>
          <w:u w:val="single"/>
        </w:rPr>
        <w:t xml:space="preserve"> (mail</w:t>
      </w:r>
      <w:r w:rsidR="007B406D">
        <w:rPr>
          <w:sz w:val="24"/>
          <w:szCs w:val="24"/>
          <w:u w:val="single"/>
        </w:rPr>
        <w:t>ing</w:t>
      </w:r>
      <w:r w:rsidR="007B406D" w:rsidRPr="00015900">
        <w:rPr>
          <w:sz w:val="24"/>
          <w:szCs w:val="24"/>
          <w:u w:val="single"/>
        </w:rPr>
        <w:t>)</w:t>
      </w:r>
      <w:r w:rsidR="007B406D" w:rsidRPr="00372E9C">
        <w:rPr>
          <w:sz w:val="24"/>
          <w:szCs w:val="24"/>
        </w:rPr>
        <w:t>, (D</w:t>
      </w:r>
      <w:r w:rsidR="007B406D" w:rsidRPr="00015900">
        <w:rPr>
          <w:sz w:val="24"/>
          <w:szCs w:val="24"/>
        </w:rPr>
        <w:t>)</w:t>
      </w:r>
      <w:r w:rsidR="007B406D" w:rsidRPr="00015900">
        <w:rPr>
          <w:sz w:val="24"/>
          <w:szCs w:val="24"/>
          <w:u w:val="single"/>
        </w:rPr>
        <w:t xml:space="preserve"> (leaving with the clerk)</w:t>
      </w:r>
      <w:r w:rsidR="007B406D" w:rsidRPr="00372E9C">
        <w:rPr>
          <w:sz w:val="24"/>
          <w:szCs w:val="24"/>
        </w:rPr>
        <w:t>,</w:t>
      </w:r>
      <w:r w:rsidR="007B406D" w:rsidRPr="00165F8F">
        <w:rPr>
          <w:sz w:val="24"/>
          <w:szCs w:val="24"/>
        </w:rPr>
        <w:t xml:space="preserve"> </w:t>
      </w:r>
      <w:r w:rsidR="007B406D" w:rsidRPr="00015900">
        <w:rPr>
          <w:strike/>
          <w:sz w:val="24"/>
          <w:szCs w:val="24"/>
        </w:rPr>
        <w:t xml:space="preserve">(E), </w:t>
      </w:r>
      <w:r w:rsidR="007B406D" w:rsidRPr="00372E9C">
        <w:rPr>
          <w:sz w:val="24"/>
          <w:szCs w:val="24"/>
        </w:rPr>
        <w:t>or (F)</w:t>
      </w:r>
      <w:r w:rsidR="007B406D" w:rsidRPr="00015900">
        <w:rPr>
          <w:sz w:val="24"/>
          <w:szCs w:val="24"/>
          <w:u w:val="single"/>
        </w:rPr>
        <w:t xml:space="preserve"> (other means consented to)</w:t>
      </w:r>
      <w:r w:rsidR="007B406D">
        <w:rPr>
          <w:sz w:val="24"/>
          <w:szCs w:val="24"/>
        </w:rPr>
        <w:t>,</w:t>
      </w:r>
      <w:r w:rsidR="007B406D" w:rsidRPr="00372E9C">
        <w:rPr>
          <w:sz w:val="24"/>
          <w:szCs w:val="24"/>
        </w:rPr>
        <w:t xml:space="preserve"> 3 days are added after the period would otherwise expire under subdivision (a).</w:t>
      </w:r>
    </w:p>
    <w:p w:rsidR="00EF04ED" w:rsidRDefault="00EF04ED" w:rsidP="00EF04ED">
      <w:pPr>
        <w:suppressLineNumbers/>
        <w:tabs>
          <w:tab w:val="left" w:pos="504"/>
          <w:tab w:val="left" w:pos="1008"/>
          <w:tab w:val="left" w:pos="1512"/>
          <w:tab w:val="left" w:pos="2016"/>
          <w:tab w:val="left" w:pos="2520"/>
          <w:tab w:val="left" w:pos="3024"/>
          <w:tab w:val="left" w:pos="3528"/>
          <w:tab w:val="left" w:pos="4032"/>
          <w:tab w:val="left" w:pos="4536"/>
          <w:tab w:val="left" w:pos="5040"/>
        </w:tabs>
        <w:ind w:left="504" w:hanging="504"/>
        <w:jc w:val="both"/>
        <w:rPr>
          <w:sz w:val="24"/>
          <w:szCs w:val="24"/>
        </w:rPr>
      </w:pPr>
    </w:p>
    <w:p w:rsidR="00EF04ED" w:rsidRDefault="00EF04ED" w:rsidP="00EF04ED">
      <w:pPr>
        <w:suppressLineNumbers/>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504" w:hanging="504"/>
        <w:jc w:val="center"/>
        <w:rPr>
          <w:sz w:val="24"/>
          <w:szCs w:val="24"/>
        </w:rPr>
      </w:pPr>
      <w:r>
        <w:rPr>
          <w:b/>
          <w:bCs/>
          <w:sz w:val="24"/>
          <w:szCs w:val="24"/>
        </w:rPr>
        <w:t>Committee Note</w:t>
      </w:r>
    </w:p>
    <w:p w:rsidR="00EF04ED" w:rsidRPr="00431D6C" w:rsidRDefault="00EF04ED" w:rsidP="00EF04ED">
      <w:pPr>
        <w:suppressLineNumbers/>
        <w:tabs>
          <w:tab w:val="left" w:pos="720"/>
        </w:tabs>
        <w:jc w:val="both"/>
        <w:rPr>
          <w:sz w:val="24"/>
          <w:szCs w:val="24"/>
          <w:u w:val="single"/>
        </w:rPr>
      </w:pPr>
      <w:r>
        <w:rPr>
          <w:sz w:val="24"/>
          <w:szCs w:val="24"/>
        </w:rPr>
        <w:tab/>
      </w:r>
      <w:proofErr w:type="gramStart"/>
      <w:r w:rsidRPr="00431D6C">
        <w:rPr>
          <w:b/>
          <w:bCs/>
          <w:sz w:val="24"/>
          <w:szCs w:val="24"/>
          <w:u w:val="single"/>
        </w:rPr>
        <w:t>Subdivision (c).</w:t>
      </w:r>
      <w:proofErr w:type="gramEnd"/>
      <w:r w:rsidRPr="00431D6C">
        <w:rPr>
          <w:sz w:val="24"/>
          <w:szCs w:val="24"/>
          <w:u w:val="single"/>
        </w:rPr>
        <w:t xml:space="preserve">  Rule 45(c) and Rule 6(d) of the Federal Rules of Civil Procedure contain parallel provisions providing additional time for actions after certain modes of service, identifying those modes by reference to Civil Rule 5(b)(2).  Rule 45(c)</w:t>
      </w:r>
      <w:r w:rsidRPr="00431D6C">
        <w:rPr>
          <w:u w:val="single"/>
        </w:rPr>
        <w:t>—</w:t>
      </w:r>
      <w:r w:rsidRPr="00431D6C">
        <w:rPr>
          <w:sz w:val="24"/>
          <w:szCs w:val="24"/>
          <w:u w:val="single"/>
        </w:rPr>
        <w:t>like Civil Rule 6(d)</w:t>
      </w:r>
      <w:r w:rsidRPr="00431D6C">
        <w:rPr>
          <w:u w:val="single"/>
        </w:rPr>
        <w:t>—</w:t>
      </w:r>
      <w:r w:rsidRPr="00431D6C">
        <w:rPr>
          <w:sz w:val="24"/>
          <w:szCs w:val="24"/>
          <w:u w:val="single"/>
        </w:rPr>
        <w:t>is amended to remove service by electronic means under Rule 5(b)(2)(E) from the forms of service that allow 3 added days to act after being served.  The amendment also adds clarifying parentheticals identifying the forms of service for which 3 days will still be added.</w:t>
      </w:r>
    </w:p>
    <w:p w:rsidR="00EF04ED" w:rsidRPr="00431D6C" w:rsidRDefault="00EF04ED" w:rsidP="00EF04ED">
      <w:pPr>
        <w:suppressLineNumbers/>
        <w:tabs>
          <w:tab w:val="left" w:pos="720"/>
        </w:tabs>
        <w:jc w:val="both"/>
        <w:rPr>
          <w:sz w:val="24"/>
          <w:szCs w:val="24"/>
          <w:u w:val="single"/>
        </w:rPr>
      </w:pPr>
      <w:r w:rsidRPr="00431D6C">
        <w:rPr>
          <w:sz w:val="24"/>
          <w:szCs w:val="24"/>
        </w:rPr>
        <w:lastRenderedPageBreak/>
        <w:tab/>
        <w:t xml:space="preserve"> </w:t>
      </w:r>
      <w:r w:rsidRPr="00431D6C">
        <w:rPr>
          <w:sz w:val="24"/>
          <w:szCs w:val="24"/>
          <w:u w:val="single"/>
        </w:rPr>
        <w:t xml:space="preserve">Civil Rule 5 was amended in 2001 to allow service by electronic means with the consent of the person served, and a parallel amendment to Rule 45(c) was adopted in 2002.  Although electronic transmission seemed virtually instantaneous even then, electronic service was included in the modes of service that allow 3 added days to act after being served.  There were concerns that the transmission might be delayed for some time, and particular concerns that incompatible systems might make it difficult or impossible to open attachments.  Those concerns have been substantially alleviated by advances in technology and widespread skill in using electronic transmission. </w:t>
      </w:r>
    </w:p>
    <w:p w:rsidR="00EF04ED" w:rsidRPr="00431D6C" w:rsidRDefault="00EF04ED" w:rsidP="00EF04ED">
      <w:pPr>
        <w:suppressLineNumbers/>
        <w:jc w:val="both"/>
        <w:rPr>
          <w:sz w:val="24"/>
          <w:szCs w:val="24"/>
          <w:u w:val="single"/>
        </w:rPr>
      </w:pPr>
    </w:p>
    <w:p w:rsidR="00EF04ED" w:rsidRPr="00431D6C" w:rsidRDefault="00EF04ED" w:rsidP="00EF04ED">
      <w:pPr>
        <w:suppressLineNumbers/>
        <w:tabs>
          <w:tab w:val="left" w:pos="720"/>
        </w:tabs>
        <w:jc w:val="both"/>
        <w:rPr>
          <w:sz w:val="24"/>
          <w:szCs w:val="24"/>
          <w:u w:val="single"/>
        </w:rPr>
      </w:pPr>
      <w:r w:rsidRPr="00431D6C">
        <w:rPr>
          <w:sz w:val="24"/>
          <w:szCs w:val="24"/>
        </w:rPr>
        <w:tab/>
      </w:r>
      <w:r w:rsidRPr="00431D6C">
        <w:rPr>
          <w:sz w:val="24"/>
          <w:szCs w:val="24"/>
          <w:u w:val="single"/>
        </w:rPr>
        <w:t xml:space="preserve">A parallel reason for allowing the 3 added days was that electronic service was authorized only with the consent of the person to be served.  Concerns about the reliability of electronic transmission might have led to refusals of consent; the 3 added days were calculated to alleviate these concerns.  </w:t>
      </w:r>
    </w:p>
    <w:p w:rsidR="00EF04ED" w:rsidRPr="00431D6C" w:rsidRDefault="00EF04ED" w:rsidP="00EF04ED">
      <w:pPr>
        <w:suppressLineNumbers/>
        <w:tabs>
          <w:tab w:val="left" w:pos="720"/>
        </w:tabs>
        <w:jc w:val="both"/>
        <w:rPr>
          <w:sz w:val="24"/>
          <w:szCs w:val="24"/>
          <w:u w:val="single"/>
        </w:rPr>
      </w:pPr>
    </w:p>
    <w:p w:rsidR="00EF04ED" w:rsidRPr="00431D6C" w:rsidRDefault="00EF04ED" w:rsidP="00EF04ED">
      <w:pPr>
        <w:suppressLineNumbers/>
        <w:tabs>
          <w:tab w:val="left" w:pos="720"/>
        </w:tabs>
        <w:jc w:val="both"/>
        <w:rPr>
          <w:sz w:val="24"/>
          <w:szCs w:val="24"/>
          <w:u w:val="single"/>
        </w:rPr>
      </w:pPr>
      <w:r w:rsidRPr="00431D6C">
        <w:rPr>
          <w:sz w:val="24"/>
          <w:szCs w:val="24"/>
        </w:rPr>
        <w:tab/>
      </w:r>
      <w:r w:rsidRPr="00431D6C">
        <w:rPr>
          <w:sz w:val="24"/>
          <w:szCs w:val="24"/>
          <w:u w:val="single"/>
        </w:rPr>
        <w:t>Diminution of the concerns that prompted the decision to allow the 3 added days for electronic transmission is not the only reason for discarding this indulgence.  Many rules have been changed to ease the task of computing time by adopting 7-, 14-, 21-, and 28-day periods that allow “day-of-the-week” counting.  Adding 3 days at the end complicated the counting, and increased the occasions for further complication by invoking the provisions that apply when the last day is a Saturday, Sunday, or legal holiday.</w:t>
      </w:r>
    </w:p>
    <w:p w:rsidR="00EF04ED" w:rsidRPr="00431D6C" w:rsidRDefault="00EF04ED" w:rsidP="00EF04ED">
      <w:pPr>
        <w:suppressLineNumbers/>
        <w:jc w:val="both"/>
        <w:rPr>
          <w:sz w:val="24"/>
          <w:szCs w:val="24"/>
          <w:u w:val="single"/>
        </w:rPr>
      </w:pPr>
    </w:p>
    <w:p w:rsidR="00EF04ED" w:rsidRPr="00431D6C" w:rsidRDefault="00EF04ED" w:rsidP="00EF04ED">
      <w:pPr>
        <w:suppressLineNumbers/>
        <w:tabs>
          <w:tab w:val="left" w:pos="720"/>
        </w:tabs>
        <w:jc w:val="both"/>
        <w:rPr>
          <w:sz w:val="24"/>
          <w:szCs w:val="24"/>
          <w:u w:val="single"/>
        </w:rPr>
      </w:pPr>
      <w:r w:rsidRPr="00431D6C">
        <w:rPr>
          <w:sz w:val="24"/>
          <w:szCs w:val="24"/>
        </w:rPr>
        <w:tab/>
      </w:r>
      <w:r w:rsidRPr="00431D6C">
        <w:rPr>
          <w:sz w:val="24"/>
          <w:szCs w:val="24"/>
          <w:u w:val="single"/>
        </w:rPr>
        <w:t xml:space="preserve">Eliminating Rule 5(b) subparagraph (2)(E) from the modes of service that allow 3 added days means that the 3 </w:t>
      </w:r>
      <w:r w:rsidRPr="00431D6C">
        <w:rPr>
          <w:sz w:val="24"/>
          <w:szCs w:val="24"/>
          <w:u w:val="single"/>
        </w:rPr>
        <w:lastRenderedPageBreak/>
        <w:t>added days cannot be retained by consenting to service by electronic means. Consent to electronic service in registering for electronic case filing, for example, does not count as consent to service “by any other means of delivery” under subparagraph (F).</w:t>
      </w:r>
    </w:p>
    <w:p w:rsidR="00EF04ED" w:rsidRPr="00431D6C" w:rsidRDefault="00EF04ED" w:rsidP="00EF04ED">
      <w:pPr>
        <w:suppressLineNumbers/>
        <w:tabs>
          <w:tab w:val="left" w:pos="720"/>
        </w:tabs>
        <w:jc w:val="both"/>
        <w:rPr>
          <w:sz w:val="24"/>
          <w:szCs w:val="24"/>
          <w:u w:val="single"/>
        </w:rPr>
      </w:pPr>
    </w:p>
    <w:p w:rsidR="00EF04ED" w:rsidRPr="00431D6C" w:rsidRDefault="00EF04ED" w:rsidP="00EF04ED">
      <w:pPr>
        <w:suppressLineNumbers/>
        <w:tabs>
          <w:tab w:val="left" w:pos="720"/>
        </w:tabs>
        <w:jc w:val="both"/>
        <w:rPr>
          <w:sz w:val="24"/>
          <w:szCs w:val="24"/>
          <w:u w:val="single"/>
        </w:rPr>
      </w:pPr>
      <w:r w:rsidRPr="00431D6C">
        <w:rPr>
          <w:sz w:val="24"/>
          <w:szCs w:val="24"/>
          <w:lang w:val="en-CA"/>
        </w:rPr>
        <w:tab/>
      </w:r>
      <w:r w:rsidRPr="00431D6C">
        <w:rPr>
          <w:sz w:val="24"/>
          <w:szCs w:val="24"/>
          <w:u w:val="single"/>
          <w:lang w:val="en-CA"/>
        </w:rPr>
        <w:fldChar w:fldCharType="begin"/>
      </w:r>
      <w:r w:rsidRPr="00431D6C">
        <w:rPr>
          <w:sz w:val="24"/>
          <w:szCs w:val="24"/>
          <w:u w:val="single"/>
          <w:lang w:val="en-CA"/>
        </w:rPr>
        <w:instrText xml:space="preserve"> SEQ CHAPTER \h \r 1</w:instrText>
      </w:r>
      <w:r w:rsidRPr="00431D6C">
        <w:rPr>
          <w:sz w:val="24"/>
          <w:szCs w:val="24"/>
          <w:u w:val="single"/>
          <w:lang w:val="en-CA"/>
        </w:rPr>
        <w:fldChar w:fldCharType="end"/>
      </w:r>
      <w:r w:rsidRPr="00431D6C">
        <w:rPr>
          <w:sz w:val="24"/>
          <w:szCs w:val="24"/>
          <w:u w:val="single"/>
          <w:lang w:val="en-CA"/>
        </w:rPr>
        <w:fldChar w:fldCharType="begin"/>
      </w:r>
      <w:r w:rsidRPr="00431D6C">
        <w:rPr>
          <w:sz w:val="24"/>
          <w:szCs w:val="24"/>
          <w:u w:val="single"/>
          <w:lang w:val="en-CA"/>
        </w:rPr>
        <w:instrText xml:space="preserve"> SEQ CHAPTER \h \r 1</w:instrText>
      </w:r>
      <w:r w:rsidRPr="00431D6C">
        <w:rPr>
          <w:sz w:val="24"/>
          <w:szCs w:val="24"/>
          <w:u w:val="single"/>
          <w:lang w:val="en-CA"/>
        </w:rPr>
        <w:fldChar w:fldCharType="end"/>
      </w:r>
      <w:r w:rsidRPr="00431D6C">
        <w:rPr>
          <w:sz w:val="24"/>
          <w:szCs w:val="24"/>
          <w:u w:val="single"/>
        </w:rPr>
        <w:t>Electronic service after business hours, or just before or during a weekend or holiday, may result in a practical reduction in the time available to respond. Extensions of time may be warranted to prevent prejudice.</w:t>
      </w:r>
    </w:p>
    <w:p w:rsidR="00EF04ED" w:rsidRPr="00431D6C" w:rsidRDefault="00EF04ED" w:rsidP="00EF04ED">
      <w:pPr>
        <w:suppressLineNumbers/>
        <w:tabs>
          <w:tab w:val="left" w:pos="720"/>
        </w:tabs>
        <w:jc w:val="both"/>
        <w:rPr>
          <w:sz w:val="24"/>
          <w:szCs w:val="24"/>
          <w:u w:val="single"/>
        </w:rPr>
      </w:pPr>
    </w:p>
    <w:sectPr w:rsidR="00EF04ED" w:rsidRPr="00431D6C" w:rsidSect="000F2EB1">
      <w:headerReference w:type="even" r:id="rId13"/>
      <w:headerReference w:type="default" r:id="rId14"/>
      <w:headerReference w:type="first" r:id="rId15"/>
      <w:pgSz w:w="12240" w:h="15840"/>
      <w:pgMar w:top="2880" w:right="2880" w:bottom="2880" w:left="3600" w:header="2880" w:footer="0" w:gutter="0"/>
      <w:lnNumType w:countBy="1" w:restart="newSection"/>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E5B" w:rsidRDefault="002C6E5B" w:rsidP="00FE500F">
      <w:r>
        <w:separator/>
      </w:r>
    </w:p>
  </w:endnote>
  <w:endnote w:type="continuationSeparator" w:id="0">
    <w:p w:rsidR="002C6E5B" w:rsidRDefault="002C6E5B" w:rsidP="00FE5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E5B" w:rsidRDefault="002C6E5B" w:rsidP="00FE500F">
      <w:r>
        <w:separator/>
      </w:r>
    </w:p>
  </w:footnote>
  <w:footnote w:type="continuationSeparator" w:id="0">
    <w:p w:rsidR="002C6E5B" w:rsidRDefault="002C6E5B" w:rsidP="00FE500F">
      <w:r>
        <w:continuationSeparator/>
      </w:r>
    </w:p>
  </w:footnote>
  <w:footnote w:id="1">
    <w:p w:rsidR="007F4D34" w:rsidRPr="007F4D34" w:rsidRDefault="007F4D34" w:rsidP="007F4D34">
      <w:pPr>
        <w:pStyle w:val="FootnoteText"/>
        <w:jc w:val="both"/>
        <w:rPr>
          <w:sz w:val="22"/>
          <w:szCs w:val="22"/>
        </w:rPr>
      </w:pPr>
      <w:r w:rsidRPr="007F4D34">
        <w:rPr>
          <w:rStyle w:val="FootnoteReference"/>
          <w:sz w:val="22"/>
          <w:szCs w:val="22"/>
        </w:rPr>
        <w:sym w:font="Symbol" w:char="F02A"/>
      </w:r>
      <w:r w:rsidRPr="007F4D34">
        <w:rPr>
          <w:sz w:val="22"/>
          <w:szCs w:val="22"/>
        </w:rPr>
        <w:t xml:space="preserve"> </w:t>
      </w:r>
      <w:r>
        <w:rPr>
          <w:sz w:val="22"/>
          <w:szCs w:val="22"/>
        </w:rPr>
        <w:t xml:space="preserve">  New material is underlined; matter to be omitted is lined through.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604" w:rsidRDefault="00411604" w:rsidP="00411604">
    <w:pPr>
      <w:pStyle w:val="Header"/>
      <w:spacing w:after="480"/>
    </w:pPr>
    <w:r>
      <w:t xml:space="preserve">          </w:t>
    </w:r>
    <w:r w:rsidR="00812A1A">
      <w:t xml:space="preserve">     </w:t>
    </w:r>
    <w:r>
      <w:t xml:space="preserve">FEDERAL RULES OF CRIMINAL PROCEDURE             </w:t>
    </w:r>
    <w:r>
      <w:fldChar w:fldCharType="begin"/>
    </w:r>
    <w:r>
      <w:instrText xml:space="preserve"> PAGE   \* MERGEFORMAT </w:instrText>
    </w:r>
    <w:r>
      <w:fldChar w:fldCharType="separate"/>
    </w:r>
    <w:r w:rsidR="00074A10">
      <w:rPr>
        <w:noProof/>
      </w:rPr>
      <w:t>8</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604" w:rsidRDefault="00B712D9" w:rsidP="00B712D9">
    <w:pPr>
      <w:pStyle w:val="Header"/>
      <w:spacing w:after="480"/>
    </w:pPr>
    <w:r>
      <w:fldChar w:fldCharType="begin"/>
    </w:r>
    <w:r>
      <w:instrText xml:space="preserve"> PAGE   \* MERGEFORMAT </w:instrText>
    </w:r>
    <w:r>
      <w:fldChar w:fldCharType="separate"/>
    </w:r>
    <w:r w:rsidR="00074A10">
      <w:rPr>
        <w:noProof/>
      </w:rPr>
      <w:t>13</w:t>
    </w:r>
    <w:r>
      <w:rPr>
        <w:noProof/>
      </w:rPr>
      <w:fldChar w:fldCharType="end"/>
    </w:r>
    <w:r>
      <w:rPr>
        <w:noProof/>
      </w:rPr>
      <w:t xml:space="preserve">             </w:t>
    </w:r>
    <w:r w:rsidR="00812A1A">
      <w:rPr>
        <w:noProof/>
      </w:rPr>
      <w:t xml:space="preserve">       </w:t>
    </w:r>
    <w:r>
      <w:rPr>
        <w:noProof/>
      </w:rPr>
      <w:t xml:space="preserve">FEDERAL RULES OF CRIMINAL PROCEDURE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2D9" w:rsidRDefault="00B712D9" w:rsidP="00411604">
    <w:pPr>
      <w:pStyle w:val="Header"/>
      <w:spacing w:after="480"/>
    </w:pPr>
    <w:r>
      <w:t xml:space="preserve">          FEDERAL RULES OF CRIMINAL PROCEDURE               </w:t>
    </w:r>
    <w:r>
      <w:fldChar w:fldCharType="begin"/>
    </w:r>
    <w:r>
      <w:instrText xml:space="preserve"> PAGE   \* MERGEFORMAT </w:instrText>
    </w:r>
    <w:r>
      <w:fldChar w:fldCharType="separate"/>
    </w:r>
    <w:r w:rsidR="00074A10">
      <w:rPr>
        <w:noProof/>
      </w:rPr>
      <w:t>14</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2D9" w:rsidRDefault="00B712D9" w:rsidP="00B712D9">
    <w:pPr>
      <w:pStyle w:val="Header"/>
      <w:spacing w:after="480"/>
    </w:pPr>
    <w:r>
      <w:t xml:space="preserve">          FEDERAL RULES OF CRIMINAL PROCEDURE               </w:t>
    </w:r>
    <w:r>
      <w:fldChar w:fldCharType="begin"/>
    </w:r>
    <w:r>
      <w:instrText xml:space="preserve"> PAGE   \* MERGEFORMAT </w:instrText>
    </w:r>
    <w:r>
      <w:fldChar w:fldCharType="separate"/>
    </w:r>
    <w:r w:rsidR="00074A10">
      <w:rPr>
        <w:noProof/>
      </w:rPr>
      <w:t>10</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2D9" w:rsidRDefault="00B712D9" w:rsidP="00B712D9">
    <w:pPr>
      <w:pStyle w:val="Header"/>
      <w:spacing w:after="480"/>
    </w:pPr>
    <w:r>
      <w:t xml:space="preserve">          FEDERAL RULES OF CRIMINAL PROCEDURE               </w:t>
    </w:r>
    <w:r>
      <w:fldChar w:fldCharType="begin"/>
    </w:r>
    <w:r>
      <w:instrText xml:space="preserve"> PAGE   \* MERGEFORMAT </w:instrText>
    </w:r>
    <w:r>
      <w:fldChar w:fldCharType="separate"/>
    </w:r>
    <w:r w:rsidR="00074A10">
      <w:rPr>
        <w:noProof/>
      </w:rPr>
      <w:t>16</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07" w:rsidRDefault="00536407" w:rsidP="00536407">
    <w:pPr>
      <w:pStyle w:val="Header"/>
      <w:spacing w:after="480"/>
    </w:pPr>
    <w:r>
      <w:fldChar w:fldCharType="begin"/>
    </w:r>
    <w:r>
      <w:instrText xml:space="preserve"> PAGE   \* MERGEFORMAT </w:instrText>
    </w:r>
    <w:r>
      <w:fldChar w:fldCharType="separate"/>
    </w:r>
    <w:r w:rsidR="00074A10">
      <w:rPr>
        <w:noProof/>
      </w:rPr>
      <w:t>17</w:t>
    </w:r>
    <w:r>
      <w:rPr>
        <w:noProof/>
      </w:rPr>
      <w:fldChar w:fldCharType="end"/>
    </w:r>
    <w:r>
      <w:rPr>
        <w:noProof/>
      </w:rPr>
      <w:t xml:space="preserve">             FEDERAL RULES OF CRIMINAL PROCEDURE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2D9" w:rsidRDefault="00B712D9" w:rsidP="00B712D9">
    <w:pPr>
      <w:pStyle w:val="Header"/>
      <w:spacing w:after="480"/>
    </w:pPr>
    <w:r>
      <w:fldChar w:fldCharType="begin"/>
    </w:r>
    <w:r>
      <w:instrText xml:space="preserve"> PAGE   \* MERGEFORMAT </w:instrText>
    </w:r>
    <w:r>
      <w:fldChar w:fldCharType="separate"/>
    </w:r>
    <w:r w:rsidR="00074A10">
      <w:rPr>
        <w:noProof/>
      </w:rPr>
      <w:t>15</w:t>
    </w:r>
    <w:r>
      <w:rPr>
        <w:noProof/>
      </w:rPr>
      <w:fldChar w:fldCharType="end"/>
    </w:r>
    <w:r>
      <w:rPr>
        <w:noProof/>
      </w:rPr>
      <w:t xml:space="preserve">             FEDERAL RULES OF CRIMINAL PROCEDURE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67EAE9C"/>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93860B62"/>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04"/>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C92"/>
    <w:rsid w:val="00021E69"/>
    <w:rsid w:val="00034FA4"/>
    <w:rsid w:val="00062DE9"/>
    <w:rsid w:val="00070111"/>
    <w:rsid w:val="000721F2"/>
    <w:rsid w:val="00074A10"/>
    <w:rsid w:val="000F3807"/>
    <w:rsid w:val="00105BF1"/>
    <w:rsid w:val="001145DB"/>
    <w:rsid w:val="00186A17"/>
    <w:rsid w:val="001D48DC"/>
    <w:rsid w:val="00205494"/>
    <w:rsid w:val="00215AB3"/>
    <w:rsid w:val="00254BB3"/>
    <w:rsid w:val="002940B9"/>
    <w:rsid w:val="002C6E5B"/>
    <w:rsid w:val="002C78C8"/>
    <w:rsid w:val="002C7C4F"/>
    <w:rsid w:val="002D578A"/>
    <w:rsid w:val="002D6D74"/>
    <w:rsid w:val="002E18EB"/>
    <w:rsid w:val="002E5552"/>
    <w:rsid w:val="002E5BF1"/>
    <w:rsid w:val="0030770A"/>
    <w:rsid w:val="00312821"/>
    <w:rsid w:val="003225FB"/>
    <w:rsid w:val="00334D75"/>
    <w:rsid w:val="00355A91"/>
    <w:rsid w:val="0035726F"/>
    <w:rsid w:val="00372E9C"/>
    <w:rsid w:val="00380C3A"/>
    <w:rsid w:val="00390355"/>
    <w:rsid w:val="003958B1"/>
    <w:rsid w:val="003B0F5B"/>
    <w:rsid w:val="00411604"/>
    <w:rsid w:val="004159F5"/>
    <w:rsid w:val="00431D6C"/>
    <w:rsid w:val="00492298"/>
    <w:rsid w:val="004B06FD"/>
    <w:rsid w:val="004E34E9"/>
    <w:rsid w:val="00501B9D"/>
    <w:rsid w:val="00510C31"/>
    <w:rsid w:val="00513242"/>
    <w:rsid w:val="005143AD"/>
    <w:rsid w:val="00536407"/>
    <w:rsid w:val="005751D9"/>
    <w:rsid w:val="00576B10"/>
    <w:rsid w:val="005A24A5"/>
    <w:rsid w:val="005D6C2E"/>
    <w:rsid w:val="00666700"/>
    <w:rsid w:val="00680F9D"/>
    <w:rsid w:val="00682E6F"/>
    <w:rsid w:val="006851B3"/>
    <w:rsid w:val="006B175B"/>
    <w:rsid w:val="006E0840"/>
    <w:rsid w:val="006E28C1"/>
    <w:rsid w:val="006E40DE"/>
    <w:rsid w:val="00753AA2"/>
    <w:rsid w:val="00791EE8"/>
    <w:rsid w:val="007B406D"/>
    <w:rsid w:val="007C0D57"/>
    <w:rsid w:val="007F4D34"/>
    <w:rsid w:val="00812A1A"/>
    <w:rsid w:val="00822249"/>
    <w:rsid w:val="0082520C"/>
    <w:rsid w:val="008548AA"/>
    <w:rsid w:val="00880DF5"/>
    <w:rsid w:val="00881C1D"/>
    <w:rsid w:val="00886EC1"/>
    <w:rsid w:val="008B5C92"/>
    <w:rsid w:val="008F16ED"/>
    <w:rsid w:val="00A20029"/>
    <w:rsid w:val="00A225E3"/>
    <w:rsid w:val="00A31ED2"/>
    <w:rsid w:val="00A45C30"/>
    <w:rsid w:val="00A510BA"/>
    <w:rsid w:val="00A9369F"/>
    <w:rsid w:val="00AA57BD"/>
    <w:rsid w:val="00B13122"/>
    <w:rsid w:val="00B268A9"/>
    <w:rsid w:val="00B51FC4"/>
    <w:rsid w:val="00B712D9"/>
    <w:rsid w:val="00B76132"/>
    <w:rsid w:val="00BE2C1A"/>
    <w:rsid w:val="00BE7FEF"/>
    <w:rsid w:val="00BF629C"/>
    <w:rsid w:val="00BF7319"/>
    <w:rsid w:val="00CF4F83"/>
    <w:rsid w:val="00D4192F"/>
    <w:rsid w:val="00D6269F"/>
    <w:rsid w:val="00D64212"/>
    <w:rsid w:val="00D74898"/>
    <w:rsid w:val="00D84F4A"/>
    <w:rsid w:val="00DA4A70"/>
    <w:rsid w:val="00DC3EB2"/>
    <w:rsid w:val="00E07B5E"/>
    <w:rsid w:val="00E4611B"/>
    <w:rsid w:val="00E94866"/>
    <w:rsid w:val="00EF04ED"/>
    <w:rsid w:val="00F07381"/>
    <w:rsid w:val="00FE5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92F"/>
    <w:pPr>
      <w:autoSpaceDE w:val="0"/>
      <w:autoSpaceDN w:val="0"/>
      <w:adjustRightInd w:val="0"/>
    </w:pPr>
    <w:rPr>
      <w:rFonts w:cs="Times New Roman"/>
      <w:sz w:val="20"/>
      <w:szCs w:val="20"/>
    </w:rPr>
  </w:style>
  <w:style w:type="paragraph" w:styleId="Heading1">
    <w:name w:val="heading 1"/>
    <w:basedOn w:val="Normal"/>
    <w:next w:val="Normal"/>
    <w:link w:val="Heading1Char"/>
    <w:uiPriority w:val="9"/>
    <w:qFormat/>
    <w:rsid w:val="005143AD"/>
    <w:pPr>
      <w:keepNext/>
      <w:keepLines/>
      <w:autoSpaceDE/>
      <w:autoSpaceDN/>
      <w:adjustRightInd/>
      <w:jc w:val="center"/>
      <w:outlineLvl w:val="0"/>
    </w:pPr>
    <w:rPr>
      <w:rFonts w:eastAsiaTheme="majorEastAsia"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llateRulesSupremeCourtPackage">
    <w:name w:val="Appellate Rules Supreme Court Package"/>
    <w:basedOn w:val="Normal"/>
    <w:qFormat/>
    <w:rsid w:val="005143AD"/>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autoSpaceDE/>
      <w:autoSpaceDN/>
      <w:adjustRightInd/>
      <w:jc w:val="both"/>
    </w:pPr>
    <w:rPr>
      <w:rFonts w:cstheme="minorBidi"/>
      <w:sz w:val="24"/>
      <w:szCs w:val="24"/>
    </w:rPr>
  </w:style>
  <w:style w:type="character" w:customStyle="1" w:styleId="Heading1Char">
    <w:name w:val="Heading 1 Char"/>
    <w:basedOn w:val="DefaultParagraphFont"/>
    <w:link w:val="Heading1"/>
    <w:uiPriority w:val="9"/>
    <w:rsid w:val="005143AD"/>
    <w:rPr>
      <w:rFonts w:eastAsiaTheme="majorEastAsia" w:cstheme="majorBidi"/>
      <w:b/>
      <w:bCs/>
      <w:szCs w:val="28"/>
    </w:rPr>
  </w:style>
  <w:style w:type="paragraph" w:customStyle="1" w:styleId="Default">
    <w:name w:val="Default"/>
    <w:uiPriority w:val="99"/>
    <w:rsid w:val="008B5C92"/>
    <w:pPr>
      <w:autoSpaceDE w:val="0"/>
      <w:autoSpaceDN w:val="0"/>
      <w:adjustRightInd w:val="0"/>
    </w:pPr>
    <w:rPr>
      <w:rFonts w:cs="Times New Roman"/>
    </w:rPr>
  </w:style>
  <w:style w:type="character" w:styleId="LineNumber">
    <w:name w:val="line number"/>
    <w:basedOn w:val="DefaultParagraphFont"/>
    <w:uiPriority w:val="99"/>
    <w:semiHidden/>
    <w:unhideWhenUsed/>
    <w:rsid w:val="00D4192F"/>
    <w:rPr>
      <w:rFonts w:ascii="Times New Roman" w:hAnsi="Times New Roman"/>
      <w:sz w:val="24"/>
    </w:rPr>
  </w:style>
  <w:style w:type="paragraph" w:styleId="Header">
    <w:name w:val="header"/>
    <w:basedOn w:val="Normal"/>
    <w:link w:val="HeaderChar"/>
    <w:uiPriority w:val="99"/>
    <w:unhideWhenUsed/>
    <w:rsid w:val="00FE500F"/>
    <w:pPr>
      <w:tabs>
        <w:tab w:val="center" w:pos="4680"/>
        <w:tab w:val="right" w:pos="9360"/>
      </w:tabs>
    </w:pPr>
  </w:style>
  <w:style w:type="character" w:customStyle="1" w:styleId="HeaderChar">
    <w:name w:val="Header Char"/>
    <w:basedOn w:val="DefaultParagraphFont"/>
    <w:link w:val="Header"/>
    <w:uiPriority w:val="99"/>
    <w:rsid w:val="00FE500F"/>
    <w:rPr>
      <w:rFonts w:cs="Times New Roman"/>
      <w:sz w:val="20"/>
      <w:szCs w:val="20"/>
    </w:rPr>
  </w:style>
  <w:style w:type="paragraph" w:styleId="Footer">
    <w:name w:val="footer"/>
    <w:basedOn w:val="Normal"/>
    <w:link w:val="FooterChar"/>
    <w:uiPriority w:val="99"/>
    <w:unhideWhenUsed/>
    <w:rsid w:val="00FE500F"/>
    <w:pPr>
      <w:tabs>
        <w:tab w:val="center" w:pos="4680"/>
        <w:tab w:val="right" w:pos="9360"/>
      </w:tabs>
    </w:pPr>
  </w:style>
  <w:style w:type="character" w:customStyle="1" w:styleId="FooterChar">
    <w:name w:val="Footer Char"/>
    <w:basedOn w:val="DefaultParagraphFont"/>
    <w:link w:val="Footer"/>
    <w:uiPriority w:val="99"/>
    <w:rsid w:val="00FE500F"/>
    <w:rPr>
      <w:rFonts w:cs="Times New Roman"/>
      <w:sz w:val="20"/>
      <w:szCs w:val="20"/>
    </w:rPr>
  </w:style>
  <w:style w:type="paragraph" w:styleId="FootnoteText">
    <w:name w:val="footnote text"/>
    <w:basedOn w:val="Normal"/>
    <w:link w:val="FootnoteTextChar"/>
    <w:uiPriority w:val="99"/>
    <w:semiHidden/>
    <w:unhideWhenUsed/>
    <w:rsid w:val="007F4D34"/>
  </w:style>
  <w:style w:type="character" w:customStyle="1" w:styleId="FootnoteTextChar">
    <w:name w:val="Footnote Text Char"/>
    <w:basedOn w:val="DefaultParagraphFont"/>
    <w:link w:val="FootnoteText"/>
    <w:uiPriority w:val="99"/>
    <w:semiHidden/>
    <w:rsid w:val="007F4D34"/>
    <w:rPr>
      <w:rFonts w:cs="Times New Roman"/>
      <w:sz w:val="20"/>
      <w:szCs w:val="20"/>
    </w:rPr>
  </w:style>
  <w:style w:type="character" w:styleId="FootnoteReference">
    <w:name w:val="footnote reference"/>
    <w:basedOn w:val="DefaultParagraphFont"/>
    <w:uiPriority w:val="99"/>
    <w:semiHidden/>
    <w:unhideWhenUsed/>
    <w:rsid w:val="007F4D34"/>
    <w:rPr>
      <w:vertAlign w:val="superscript"/>
    </w:rPr>
  </w:style>
  <w:style w:type="paragraph" w:styleId="BalloonText">
    <w:name w:val="Balloon Text"/>
    <w:basedOn w:val="Normal"/>
    <w:link w:val="BalloonTextChar"/>
    <w:uiPriority w:val="99"/>
    <w:semiHidden/>
    <w:unhideWhenUsed/>
    <w:rsid w:val="00411604"/>
    <w:rPr>
      <w:rFonts w:ascii="Tahoma" w:hAnsi="Tahoma" w:cs="Tahoma"/>
      <w:sz w:val="16"/>
      <w:szCs w:val="16"/>
    </w:rPr>
  </w:style>
  <w:style w:type="character" w:customStyle="1" w:styleId="BalloonTextChar">
    <w:name w:val="Balloon Text Char"/>
    <w:basedOn w:val="DefaultParagraphFont"/>
    <w:link w:val="BalloonText"/>
    <w:uiPriority w:val="99"/>
    <w:semiHidden/>
    <w:rsid w:val="004116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92F"/>
    <w:pPr>
      <w:autoSpaceDE w:val="0"/>
      <w:autoSpaceDN w:val="0"/>
      <w:adjustRightInd w:val="0"/>
    </w:pPr>
    <w:rPr>
      <w:rFonts w:cs="Times New Roman"/>
      <w:sz w:val="20"/>
      <w:szCs w:val="20"/>
    </w:rPr>
  </w:style>
  <w:style w:type="paragraph" w:styleId="Heading1">
    <w:name w:val="heading 1"/>
    <w:basedOn w:val="Normal"/>
    <w:next w:val="Normal"/>
    <w:link w:val="Heading1Char"/>
    <w:uiPriority w:val="9"/>
    <w:qFormat/>
    <w:rsid w:val="005143AD"/>
    <w:pPr>
      <w:keepNext/>
      <w:keepLines/>
      <w:autoSpaceDE/>
      <w:autoSpaceDN/>
      <w:adjustRightInd/>
      <w:jc w:val="center"/>
      <w:outlineLvl w:val="0"/>
    </w:pPr>
    <w:rPr>
      <w:rFonts w:eastAsiaTheme="majorEastAsia"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llateRulesSupremeCourtPackage">
    <w:name w:val="Appellate Rules Supreme Court Package"/>
    <w:basedOn w:val="Normal"/>
    <w:qFormat/>
    <w:rsid w:val="005143AD"/>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autoSpaceDE/>
      <w:autoSpaceDN/>
      <w:adjustRightInd/>
      <w:jc w:val="both"/>
    </w:pPr>
    <w:rPr>
      <w:rFonts w:cstheme="minorBidi"/>
      <w:sz w:val="24"/>
      <w:szCs w:val="24"/>
    </w:rPr>
  </w:style>
  <w:style w:type="character" w:customStyle="1" w:styleId="Heading1Char">
    <w:name w:val="Heading 1 Char"/>
    <w:basedOn w:val="DefaultParagraphFont"/>
    <w:link w:val="Heading1"/>
    <w:uiPriority w:val="9"/>
    <w:rsid w:val="005143AD"/>
    <w:rPr>
      <w:rFonts w:eastAsiaTheme="majorEastAsia" w:cstheme="majorBidi"/>
      <w:b/>
      <w:bCs/>
      <w:szCs w:val="28"/>
    </w:rPr>
  </w:style>
  <w:style w:type="paragraph" w:customStyle="1" w:styleId="Default">
    <w:name w:val="Default"/>
    <w:uiPriority w:val="99"/>
    <w:rsid w:val="008B5C92"/>
    <w:pPr>
      <w:autoSpaceDE w:val="0"/>
      <w:autoSpaceDN w:val="0"/>
      <w:adjustRightInd w:val="0"/>
    </w:pPr>
    <w:rPr>
      <w:rFonts w:cs="Times New Roman"/>
    </w:rPr>
  </w:style>
  <w:style w:type="character" w:styleId="LineNumber">
    <w:name w:val="line number"/>
    <w:basedOn w:val="DefaultParagraphFont"/>
    <w:uiPriority w:val="99"/>
    <w:semiHidden/>
    <w:unhideWhenUsed/>
    <w:rsid w:val="00D4192F"/>
    <w:rPr>
      <w:rFonts w:ascii="Times New Roman" w:hAnsi="Times New Roman"/>
      <w:sz w:val="24"/>
    </w:rPr>
  </w:style>
  <w:style w:type="paragraph" w:styleId="Header">
    <w:name w:val="header"/>
    <w:basedOn w:val="Normal"/>
    <w:link w:val="HeaderChar"/>
    <w:uiPriority w:val="99"/>
    <w:unhideWhenUsed/>
    <w:rsid w:val="00FE500F"/>
    <w:pPr>
      <w:tabs>
        <w:tab w:val="center" w:pos="4680"/>
        <w:tab w:val="right" w:pos="9360"/>
      </w:tabs>
    </w:pPr>
  </w:style>
  <w:style w:type="character" w:customStyle="1" w:styleId="HeaderChar">
    <w:name w:val="Header Char"/>
    <w:basedOn w:val="DefaultParagraphFont"/>
    <w:link w:val="Header"/>
    <w:uiPriority w:val="99"/>
    <w:rsid w:val="00FE500F"/>
    <w:rPr>
      <w:rFonts w:cs="Times New Roman"/>
      <w:sz w:val="20"/>
      <w:szCs w:val="20"/>
    </w:rPr>
  </w:style>
  <w:style w:type="paragraph" w:styleId="Footer">
    <w:name w:val="footer"/>
    <w:basedOn w:val="Normal"/>
    <w:link w:val="FooterChar"/>
    <w:uiPriority w:val="99"/>
    <w:unhideWhenUsed/>
    <w:rsid w:val="00FE500F"/>
    <w:pPr>
      <w:tabs>
        <w:tab w:val="center" w:pos="4680"/>
        <w:tab w:val="right" w:pos="9360"/>
      </w:tabs>
    </w:pPr>
  </w:style>
  <w:style w:type="character" w:customStyle="1" w:styleId="FooterChar">
    <w:name w:val="Footer Char"/>
    <w:basedOn w:val="DefaultParagraphFont"/>
    <w:link w:val="Footer"/>
    <w:uiPriority w:val="99"/>
    <w:rsid w:val="00FE500F"/>
    <w:rPr>
      <w:rFonts w:cs="Times New Roman"/>
      <w:sz w:val="20"/>
      <w:szCs w:val="20"/>
    </w:rPr>
  </w:style>
  <w:style w:type="paragraph" w:styleId="FootnoteText">
    <w:name w:val="footnote text"/>
    <w:basedOn w:val="Normal"/>
    <w:link w:val="FootnoteTextChar"/>
    <w:uiPriority w:val="99"/>
    <w:semiHidden/>
    <w:unhideWhenUsed/>
    <w:rsid w:val="007F4D34"/>
  </w:style>
  <w:style w:type="character" w:customStyle="1" w:styleId="FootnoteTextChar">
    <w:name w:val="Footnote Text Char"/>
    <w:basedOn w:val="DefaultParagraphFont"/>
    <w:link w:val="FootnoteText"/>
    <w:uiPriority w:val="99"/>
    <w:semiHidden/>
    <w:rsid w:val="007F4D34"/>
    <w:rPr>
      <w:rFonts w:cs="Times New Roman"/>
      <w:sz w:val="20"/>
      <w:szCs w:val="20"/>
    </w:rPr>
  </w:style>
  <w:style w:type="character" w:styleId="FootnoteReference">
    <w:name w:val="footnote reference"/>
    <w:basedOn w:val="DefaultParagraphFont"/>
    <w:uiPriority w:val="99"/>
    <w:semiHidden/>
    <w:unhideWhenUsed/>
    <w:rsid w:val="007F4D34"/>
    <w:rPr>
      <w:vertAlign w:val="superscript"/>
    </w:rPr>
  </w:style>
  <w:style w:type="paragraph" w:styleId="BalloonText">
    <w:name w:val="Balloon Text"/>
    <w:basedOn w:val="Normal"/>
    <w:link w:val="BalloonTextChar"/>
    <w:uiPriority w:val="99"/>
    <w:semiHidden/>
    <w:unhideWhenUsed/>
    <w:rsid w:val="00411604"/>
    <w:rPr>
      <w:rFonts w:ascii="Tahoma" w:hAnsi="Tahoma" w:cs="Tahoma"/>
      <w:sz w:val="16"/>
      <w:szCs w:val="16"/>
    </w:rPr>
  </w:style>
  <w:style w:type="character" w:customStyle="1" w:styleId="BalloonTextChar">
    <w:name w:val="Balloon Text Char"/>
    <w:basedOn w:val="DefaultParagraphFont"/>
    <w:link w:val="BalloonText"/>
    <w:uiPriority w:val="99"/>
    <w:semiHidden/>
    <w:rsid w:val="004116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56EB4-73E5-492E-A68D-ABA7205D4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17</Pages>
  <Words>2280</Words>
  <Characters>13001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US Courts</Company>
  <LinksUpToDate>false</LinksUpToDate>
  <CharactersWithSpaces>15251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AOUSC</dc:creator>
  <cp:lastModifiedBy>AOUSC</cp:lastModifiedBy>
  <cp:revision>36</cp:revision>
  <cp:lastPrinted>2015-06-19T20:03:00Z</cp:lastPrinted>
  <dcterms:created xsi:type="dcterms:W3CDTF">2015-06-11T14:48:00Z</dcterms:created>
  <dcterms:modified xsi:type="dcterms:W3CDTF">2015-10-08T16:12:00Z</dcterms:modified>
</cp:coreProperties>
</file>