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D1" w:rsidRPr="001F1F8E" w:rsidRDefault="00BC10D1" w:rsidP="00F35AAA">
      <w:pPr>
        <w:suppressLineNumbers/>
        <w:spacing w:after="0" w:line="240" w:lineRule="auto"/>
        <w:ind w:left="1440" w:hanging="1440"/>
        <w:jc w:val="center"/>
        <w:rPr>
          <w:b/>
        </w:rPr>
      </w:pPr>
    </w:p>
    <w:p w:rsidR="00BC10D1" w:rsidRPr="001F1F8E" w:rsidRDefault="00BC10D1" w:rsidP="00F35AAA">
      <w:pPr>
        <w:suppressLineNumbers/>
        <w:spacing w:after="0" w:line="240" w:lineRule="auto"/>
        <w:ind w:left="1440" w:hanging="1440"/>
        <w:jc w:val="center"/>
        <w:rPr>
          <w:b/>
        </w:rPr>
      </w:pPr>
    </w:p>
    <w:p w:rsidR="000678CE" w:rsidRPr="001F1F8E" w:rsidRDefault="000678CE" w:rsidP="00F35AAA">
      <w:pPr>
        <w:suppressLineNumbers/>
        <w:spacing w:after="0" w:line="240" w:lineRule="auto"/>
        <w:ind w:left="1440" w:hanging="1440"/>
        <w:jc w:val="center"/>
        <w:rPr>
          <w:b/>
        </w:rPr>
      </w:pPr>
      <w:r w:rsidRPr="001F1F8E">
        <w:rPr>
          <w:b/>
        </w:rPr>
        <w:t>PROPOSED AMENDMENTS TO THE</w:t>
      </w:r>
    </w:p>
    <w:p w:rsidR="00BC10D1" w:rsidRPr="001F1F8E" w:rsidRDefault="000678CE" w:rsidP="00BC10D1">
      <w:pPr>
        <w:suppressLineNumbers/>
        <w:spacing w:after="0"/>
        <w:jc w:val="both"/>
      </w:pPr>
      <w:r w:rsidRPr="001F1F8E">
        <w:rPr>
          <w:b/>
        </w:rPr>
        <w:t>FEDERAL RULES OF APPELLATE PROCEDURE</w:t>
      </w:r>
    </w:p>
    <w:p w:rsidR="009D2DEA" w:rsidRPr="001F1F8E" w:rsidRDefault="009D2DEA" w:rsidP="00BC10D1">
      <w:pPr>
        <w:suppressLineNumbers/>
        <w:spacing w:after="0"/>
        <w:jc w:val="both"/>
        <w:rPr>
          <w:b/>
        </w:rPr>
      </w:pPr>
    </w:p>
    <w:p w:rsidR="009D2DEA" w:rsidRPr="001F1F8E" w:rsidRDefault="009D2DEA" w:rsidP="00BC10D1">
      <w:pPr>
        <w:suppressLineNumbers/>
        <w:spacing w:after="0"/>
        <w:jc w:val="both"/>
        <w:rPr>
          <w:b/>
        </w:rPr>
      </w:pPr>
    </w:p>
    <w:p w:rsidR="00F35AAA" w:rsidRDefault="00F35AAA"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Rule 4.</w:t>
      </w:r>
      <w:r w:rsidR="00BC10D1" w:rsidRPr="001F1F8E">
        <w:rPr>
          <w:b/>
        </w:rPr>
        <w:t xml:space="preserve">   </w:t>
      </w:r>
      <w:r w:rsidR="0032234D" w:rsidRPr="001F1F8E">
        <w:rPr>
          <w:b/>
        </w:rPr>
        <w:t>Appeal as of Right</w:t>
      </w:r>
      <w:r w:rsidR="00B45F8D" w:rsidRPr="001F1F8E">
        <w:rPr>
          <w:b/>
        </w:rPr>
        <w:t>—</w:t>
      </w:r>
      <w:r w:rsidRPr="001F1F8E">
        <w:rPr>
          <w:b/>
        </w:rPr>
        <w:t>When Taken</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(a)</w:t>
      </w:r>
      <w:r w:rsidRPr="001F1F8E">
        <w:rPr>
          <w:b/>
        </w:rPr>
        <w:tab/>
        <w:t>Appeal in a Civil Case.</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jc w:val="center"/>
      </w:pPr>
      <w:r w:rsidRPr="001F1F8E">
        <w:t>* * * * *</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b/>
        </w:rPr>
      </w:pPr>
      <w:r w:rsidRPr="001F1F8E">
        <w:tab/>
        <w:t>(4)</w:t>
      </w:r>
      <w:r w:rsidRPr="001F1F8E">
        <w:tab/>
      </w:r>
      <w:r w:rsidRPr="001F1F8E">
        <w:rPr>
          <w:b/>
        </w:rPr>
        <w:t>Effect of a Motion on a Notice of Appeal.</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t>(A)</w:t>
      </w:r>
      <w:r w:rsidRPr="001F1F8E">
        <w:tab/>
        <w:t>If a party files in the district court any of the following motions under the Federal Rules of Civil Procedure</w:t>
      </w:r>
      <w:r w:rsidRPr="00C9368C">
        <w:rPr>
          <w:b/>
        </w:rPr>
        <w:t>—</w:t>
      </w:r>
      <w:r w:rsidRPr="00C9368C">
        <w:t>and does so within the time allowed by those rules</w:t>
      </w:r>
      <w:r w:rsidRPr="00C9368C">
        <w:rPr>
          <w:b/>
        </w:rPr>
        <w:t>—</w:t>
      </w:r>
      <w:r w:rsidRPr="001F1F8E">
        <w:t>the time to file an appeal runs for all parties from the entry of the order disposing of the last such remaining motion:</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240" w:line="240" w:lineRule="auto"/>
        <w:ind w:left="1512" w:hanging="1512"/>
        <w:jc w:val="center"/>
      </w:pPr>
      <w:r w:rsidRPr="001F1F8E">
        <w:t>* * * * *</w:t>
      </w:r>
    </w:p>
    <w:p w:rsidR="001F637F" w:rsidRPr="001F1F8E" w:rsidRDefault="00E9056D" w:rsidP="001F1F8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 xml:space="preserve"> </w:t>
      </w:r>
      <w:r w:rsidR="001F637F" w:rsidRPr="001F1F8E">
        <w:rPr>
          <w:b/>
        </w:rPr>
        <w:t>(c)</w:t>
      </w:r>
      <w:r w:rsidR="00BC10D1" w:rsidRPr="001F1F8E">
        <w:rPr>
          <w:b/>
        </w:rPr>
        <w:tab/>
        <w:t>A</w:t>
      </w:r>
      <w:r w:rsidR="001F637F" w:rsidRPr="001F1F8E">
        <w:rPr>
          <w:b/>
        </w:rPr>
        <w:t>ppeal by an Inmate Confined in an Institution.</w:t>
      </w:r>
    </w:p>
    <w:p w:rsidR="001F637F" w:rsidRPr="001F1F8E" w:rsidRDefault="00BC10D1" w:rsidP="00792DA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1F637F" w:rsidRPr="001F1F8E">
        <w:t>(1)</w:t>
      </w:r>
      <w:r w:rsidRPr="001F1F8E">
        <w:tab/>
      </w:r>
      <w:r w:rsidR="00792DA4" w:rsidRPr="00B324BF">
        <w:t xml:space="preserve">If an institution has a system designed for legal mail, an inmate confined there must use that </w:t>
      </w:r>
      <w:r w:rsidR="00792DA4" w:rsidRPr="00B324BF">
        <w:lastRenderedPageBreak/>
        <w:t xml:space="preserve">system to receive the benefit of this </w:t>
      </w:r>
      <w:r w:rsidR="00DF7709" w:rsidRPr="00B324BF">
        <w:t>R</w:t>
      </w:r>
      <w:r w:rsidR="00792DA4" w:rsidRPr="00B324BF">
        <w:t>ule 4(c)(1).</w:t>
      </w:r>
      <w:r w:rsidR="00792DA4" w:rsidRPr="001F1F8E">
        <w:t xml:space="preserve">  </w:t>
      </w:r>
      <w:r w:rsidR="001F637F" w:rsidRPr="001F1F8E">
        <w:t>If an inmate</w:t>
      </w:r>
      <w:r w:rsidR="00B324BF">
        <w:t xml:space="preserve"> </w:t>
      </w:r>
      <w:r w:rsidR="001F637F" w:rsidRPr="001F1F8E">
        <w:t xml:space="preserve">files a notice of appeal in either a civil or a criminal case, the notice is timely if it </w:t>
      </w:r>
      <w:r w:rsidR="00DC16D4" w:rsidRPr="001F1F8E">
        <w:t>is deposited in the institution’</w:t>
      </w:r>
      <w:r w:rsidR="001F637F" w:rsidRPr="001F1F8E">
        <w:t>s internal mail system on or before the last day for filing</w:t>
      </w:r>
      <w:r w:rsidR="00A53663" w:rsidRPr="00B324BF">
        <w:t xml:space="preserve"> and:</w:t>
      </w:r>
    </w:p>
    <w:p w:rsidR="00B05C9B" w:rsidRPr="00B324BF" w:rsidRDefault="00BC10D1"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00B05C9B" w:rsidRPr="00B324BF">
        <w:t>(A)</w:t>
      </w:r>
      <w:r w:rsidRPr="00B324BF">
        <w:tab/>
      </w:r>
      <w:r w:rsidR="00B05C9B" w:rsidRPr="00B324BF">
        <w:t>it is accompanied by:</w:t>
      </w:r>
    </w:p>
    <w:p w:rsidR="00B05C9B" w:rsidRPr="00B324BF" w:rsidRDefault="00BC10D1"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B324BF">
        <w:tab/>
      </w:r>
      <w:r w:rsidRPr="00B324BF">
        <w:tab/>
      </w:r>
      <w:r w:rsidRPr="00B324BF">
        <w:tab/>
      </w:r>
      <w:r w:rsidR="00B05C9B" w:rsidRPr="00B324BF">
        <w:t>(i)</w:t>
      </w:r>
      <w:r w:rsidRPr="00B324BF">
        <w:tab/>
      </w:r>
      <w:r w:rsidR="00B05C9B" w:rsidRPr="00B324BF">
        <w:t>a declaration in compliance with 28 U.S.C. § 1746</w:t>
      </w:r>
      <w:r w:rsidR="00DD605A" w:rsidRPr="00B324BF">
        <w:t>—</w:t>
      </w:r>
      <w:r w:rsidR="00B05C9B" w:rsidRPr="00B324BF">
        <w:t>or a notarized statement</w:t>
      </w:r>
      <w:r w:rsidR="00DD605A" w:rsidRPr="00B324BF">
        <w:t>—</w:t>
      </w:r>
      <w:r w:rsidR="00B05C9B" w:rsidRPr="00B324BF">
        <w:t>setting out the date of deposit and stating that first-class postage is being prepaid; or</w:t>
      </w:r>
    </w:p>
    <w:p w:rsidR="00B05C9B" w:rsidRPr="00B324BF" w:rsidRDefault="00BC10D1"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B324BF">
        <w:tab/>
      </w:r>
      <w:r w:rsidRPr="00B324BF">
        <w:tab/>
      </w:r>
      <w:r w:rsidRPr="00B324BF">
        <w:tab/>
      </w:r>
      <w:r w:rsidR="00B05C9B" w:rsidRPr="00B324BF">
        <w:t>(ii)</w:t>
      </w:r>
      <w:r w:rsidRPr="00B324BF">
        <w:tab/>
      </w:r>
      <w:r w:rsidR="00212F4E" w:rsidRPr="00B324BF">
        <w:t>evidence (such as a postmark or date stamp) showing that the notice</w:t>
      </w:r>
      <w:r w:rsidR="00B05C9B" w:rsidRPr="00B324BF">
        <w:t xml:space="preserve"> was so deposited and that postage was prepaid; or</w:t>
      </w:r>
    </w:p>
    <w:p w:rsidR="00A53663" w:rsidRPr="00B324BF" w:rsidRDefault="00BC10D1" w:rsidP="00BC10D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B324BF">
        <w:tab/>
      </w:r>
      <w:r w:rsidRPr="00B324BF">
        <w:tab/>
      </w:r>
      <w:r w:rsidR="00B05C9B" w:rsidRPr="00B324BF">
        <w:t>(B)</w:t>
      </w:r>
      <w:r w:rsidRPr="00B324BF">
        <w:tab/>
      </w:r>
      <w:r w:rsidR="00B05C9B" w:rsidRPr="00B324BF">
        <w:t xml:space="preserve">the court of appeals exercises its discretion to permit the later filing of a declaration or </w:t>
      </w:r>
      <w:r w:rsidR="00B05C9B" w:rsidRPr="00B324BF">
        <w:lastRenderedPageBreak/>
        <w:t xml:space="preserve">notarized statement that </w:t>
      </w:r>
      <w:r w:rsidR="007542DC" w:rsidRPr="00B324BF">
        <w:t>satisfies</w:t>
      </w:r>
      <w:r w:rsidR="00B05C9B" w:rsidRPr="00B324BF">
        <w:t xml:space="preserve"> Rule</w:t>
      </w:r>
      <w:r w:rsidR="00084E04" w:rsidRPr="00B324BF">
        <w:t> </w:t>
      </w:r>
      <w:r w:rsidR="00B05C9B" w:rsidRPr="00B324BF">
        <w:t>4(c)(1)(A)(i).</w:t>
      </w:r>
    </w:p>
    <w:p w:rsidR="001F1F8E" w:rsidRDefault="004D353F" w:rsidP="001F1F8E">
      <w:pPr>
        <w:spacing w:after="240" w:line="240" w:lineRule="auto"/>
        <w:jc w:val="center"/>
      </w:pPr>
      <w:r w:rsidRPr="001F1F8E">
        <w:t>* * * * *</w:t>
      </w:r>
    </w:p>
    <w:p w:rsidR="0022138E" w:rsidRPr="001F1F8E" w:rsidRDefault="0022138E" w:rsidP="00403287">
      <w:pPr>
        <w:suppressLineNumbers/>
        <w:spacing w:after="0" w:line="240" w:lineRule="auto"/>
        <w:ind w:firstLine="720"/>
        <w:jc w:val="both"/>
      </w:pPr>
    </w:p>
    <w:p w:rsidR="00E228AB" w:rsidRPr="001F1F8E" w:rsidRDefault="00E228AB" w:rsidP="000153C4">
      <w:pPr>
        <w:suppressLineNumbers/>
        <w:spacing w:after="0" w:line="240" w:lineRule="auto"/>
        <w:ind w:firstLine="504"/>
        <w:jc w:val="both"/>
      </w:pPr>
    </w:p>
    <w:p w:rsidR="00E228AB" w:rsidRPr="001F1F8E" w:rsidRDefault="00E228AB" w:rsidP="0022138E">
      <w:pPr>
        <w:suppressLineNumbers/>
        <w:spacing w:after="0" w:line="240" w:lineRule="auto"/>
        <w:jc w:val="both"/>
        <w:sectPr w:rsidR="00E228AB" w:rsidRPr="001F1F8E" w:rsidSect="00776FE4">
          <w:headerReference w:type="even" r:id="rId9"/>
          <w:headerReference w:type="default" r:id="rId10"/>
          <w:pgSz w:w="12240" w:h="15840"/>
          <w:pgMar w:top="2880" w:right="2880" w:bottom="2880" w:left="3600" w:header="2880" w:footer="2880" w:gutter="0"/>
          <w:cols w:space="720"/>
          <w:titlePg/>
          <w:docGrid w:linePitch="360"/>
        </w:sectPr>
      </w:pPr>
    </w:p>
    <w:p w:rsidR="000B1DDE" w:rsidRPr="001F1F8E" w:rsidRDefault="000B1DDE" w:rsidP="0007111D">
      <w:pPr>
        <w:suppressLineNumbers/>
        <w:spacing w:after="0" w:line="480" w:lineRule="auto"/>
        <w:jc w:val="both"/>
        <w:rPr>
          <w:b/>
        </w:rPr>
        <w:sectPr w:rsidR="000B1DDE" w:rsidRPr="001F1F8E" w:rsidSect="00462D79">
          <w:footnotePr>
            <w:numFmt w:val="chicago"/>
            <w:numRestart w:val="eachSect"/>
          </w:footnotePr>
          <w:type w:val="continuous"/>
          <w:pgSz w:w="12240" w:h="15840"/>
          <w:pgMar w:top="1440" w:right="2880" w:bottom="1440" w:left="2880" w:header="720" w:footer="720" w:gutter="0"/>
          <w:lnNumType w:countBy="1" w:restart="newSection"/>
          <w:cols w:space="720"/>
          <w:docGrid w:linePitch="360"/>
        </w:sectPr>
      </w:pPr>
    </w:p>
    <w:p w:rsidR="00B10862" w:rsidRPr="001F1F8E" w:rsidRDefault="00B10862" w:rsidP="00341E35">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jc w:val="both"/>
        <w:rPr>
          <w:b/>
        </w:rPr>
      </w:pPr>
      <w:r w:rsidRPr="001F1F8E">
        <w:rPr>
          <w:b/>
        </w:rPr>
        <w:lastRenderedPageBreak/>
        <w:t xml:space="preserve">Rule 5. </w:t>
      </w:r>
      <w:r w:rsidR="00341E35" w:rsidRPr="001F1F8E">
        <w:rPr>
          <w:b/>
        </w:rPr>
        <w:t xml:space="preserve"> </w:t>
      </w:r>
      <w:r w:rsidRPr="001F1F8E">
        <w:rPr>
          <w:b/>
        </w:rPr>
        <w:t xml:space="preserve"> Appeal by Permission</w:t>
      </w:r>
    </w:p>
    <w:p w:rsidR="00B10862" w:rsidRPr="001F1F8E" w:rsidRDefault="00D8386E" w:rsidP="00341E35">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jc w:val="center"/>
      </w:pPr>
      <w:r w:rsidRPr="001F1F8E">
        <w:t>* * * * *</w:t>
      </w:r>
    </w:p>
    <w:p w:rsidR="00B10862" w:rsidRPr="00C9368C" w:rsidRDefault="00B10862" w:rsidP="00341E35">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(c)</w:t>
      </w:r>
      <w:r w:rsidR="00341E35" w:rsidRPr="001F1F8E">
        <w:rPr>
          <w:b/>
        </w:rPr>
        <w:tab/>
      </w:r>
      <w:r w:rsidRPr="001F1F8E">
        <w:rPr>
          <w:b/>
        </w:rPr>
        <w:t>Form of Papers; Number of Copies</w:t>
      </w:r>
      <w:r w:rsidR="00E21DE7" w:rsidRPr="00C9368C">
        <w:rPr>
          <w:b/>
        </w:rPr>
        <w:t>; Length Limits</w:t>
      </w:r>
      <w:r w:rsidRPr="001F1F8E">
        <w:rPr>
          <w:b/>
        </w:rPr>
        <w:t>.</w:t>
      </w:r>
      <w:r w:rsidRPr="001F1F8E">
        <w:t xml:space="preserve"> </w:t>
      </w:r>
      <w:r w:rsidR="005C0D4C" w:rsidRPr="001F1F8E">
        <w:t xml:space="preserve"> </w:t>
      </w:r>
      <w:r w:rsidRPr="001F1F8E">
        <w:t>All papers must conform to Rule 32(c)(2).</w:t>
      </w:r>
      <w:r w:rsidR="00DC16D4" w:rsidRPr="001F1F8E">
        <w:rPr>
          <w:strike/>
        </w:rPr>
        <w:t xml:space="preserve">  </w:t>
      </w:r>
      <w:r w:rsidRPr="001F1F8E">
        <w:t>An original and 3 copies must be filed unless the court requires a different number by local rule or by order in a particular case.</w:t>
      </w:r>
      <w:r w:rsidRPr="00C9368C">
        <w:t xml:space="preserve">  Except by the court’s permission, and excluding the accompanying documents required by Rule</w:t>
      </w:r>
      <w:r w:rsidR="00341E35" w:rsidRPr="00C9368C">
        <w:t> </w:t>
      </w:r>
      <w:r w:rsidRPr="00C9368C">
        <w:t>5(b)(1)(E):</w:t>
      </w:r>
    </w:p>
    <w:p w:rsidR="00E21DE7" w:rsidRPr="00C9368C" w:rsidRDefault="00E21DE7" w:rsidP="00E21DE7">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C9368C">
        <w:tab/>
        <w:t>(1)</w:t>
      </w:r>
      <w:r w:rsidRPr="00C9368C">
        <w:tab/>
        <w:t>a paper produced using a computer must not exceed 5,200 words; and</w:t>
      </w:r>
    </w:p>
    <w:p w:rsidR="00B10862" w:rsidRPr="00C9368C" w:rsidRDefault="00341E35" w:rsidP="00E21DE7">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C9368C">
        <w:tab/>
      </w:r>
      <w:r w:rsidR="00B10862" w:rsidRPr="00C9368C">
        <w:t>(</w:t>
      </w:r>
      <w:r w:rsidR="00E21DE7" w:rsidRPr="00C9368C">
        <w:t>2</w:t>
      </w:r>
      <w:r w:rsidR="00B10862" w:rsidRPr="00C9368C">
        <w:t>)</w:t>
      </w:r>
      <w:r w:rsidRPr="00C9368C">
        <w:tab/>
      </w:r>
      <w:r w:rsidR="00B10862" w:rsidRPr="00C9368C">
        <w:t>a handwritten or typewritten paper must not exceed 20 pages</w:t>
      </w:r>
      <w:r w:rsidR="00E21DE7" w:rsidRPr="00C9368C">
        <w:t>.</w:t>
      </w:r>
    </w:p>
    <w:p w:rsidR="00B10862" w:rsidRPr="001F1F8E" w:rsidRDefault="00D8386E" w:rsidP="00EE693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240" w:line="240" w:lineRule="auto"/>
        <w:jc w:val="center"/>
      </w:pPr>
      <w:r w:rsidRPr="001F1F8E">
        <w:t>* * * * *</w:t>
      </w:r>
    </w:p>
    <w:p w:rsidR="00FE221E" w:rsidRPr="001F1F8E" w:rsidRDefault="00FE221E" w:rsidP="00B10862">
      <w:pPr>
        <w:suppressLineNumbers/>
        <w:spacing w:after="0" w:line="240" w:lineRule="auto"/>
        <w:jc w:val="both"/>
      </w:pPr>
    </w:p>
    <w:p w:rsidR="00620A59" w:rsidRPr="001F1F8E" w:rsidRDefault="00620A59" w:rsidP="00620A59">
      <w:pPr>
        <w:suppressLineNumbers/>
        <w:spacing w:after="0" w:line="240" w:lineRule="auto"/>
        <w:ind w:firstLine="504"/>
        <w:jc w:val="both"/>
        <w:rPr>
          <w:u w:val="single"/>
        </w:rPr>
      </w:pPr>
    </w:p>
    <w:p w:rsidR="00620A59" w:rsidRPr="001F1F8E" w:rsidRDefault="00620A59" w:rsidP="00B10862">
      <w:pPr>
        <w:suppressLineNumbers/>
        <w:spacing w:after="0" w:line="240" w:lineRule="auto"/>
        <w:jc w:val="both"/>
        <w:sectPr w:rsidR="00620A59" w:rsidRPr="001F1F8E" w:rsidSect="00776FE4">
          <w:headerReference w:type="even" r:id="rId11"/>
          <w:headerReference w:type="default" r:id="rId12"/>
          <w:footnotePr>
            <w:numFmt w:val="chicago"/>
            <w:numRestart w:val="eachSect"/>
          </w:footnotePr>
          <w:pgSz w:w="12240" w:h="15840"/>
          <w:pgMar w:top="2880" w:right="2880" w:bottom="2880" w:left="3600" w:header="2880" w:footer="2880" w:gutter="0"/>
          <w:cols w:space="720"/>
          <w:docGrid w:linePitch="360"/>
        </w:sectPr>
      </w:pPr>
    </w:p>
    <w:p w:rsidR="00763D7A" w:rsidRPr="001F1F8E" w:rsidRDefault="00593B5E" w:rsidP="007E373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240" w:lineRule="auto"/>
        <w:ind w:left="1008" w:hanging="1008"/>
        <w:jc w:val="both"/>
        <w:rPr>
          <w:b/>
        </w:rPr>
      </w:pPr>
      <w:r w:rsidRPr="001F1F8E">
        <w:rPr>
          <w:b/>
        </w:rPr>
        <w:lastRenderedPageBreak/>
        <w:t>Rule 21.</w:t>
      </w:r>
      <w:r w:rsidR="007E3736" w:rsidRPr="001F1F8E">
        <w:rPr>
          <w:b/>
        </w:rPr>
        <w:tab/>
      </w:r>
      <w:r w:rsidRPr="001F1F8E">
        <w:rPr>
          <w:b/>
        </w:rPr>
        <w:t>Writs of Mandamus and Prohibition, and Other Extraordinary Writs</w:t>
      </w:r>
    </w:p>
    <w:p w:rsidR="00FC1B6E" w:rsidRPr="001F1F8E" w:rsidRDefault="00FC1B6E" w:rsidP="00FC1B6E">
      <w:pPr>
        <w:suppressLineNumbers/>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240" w:lineRule="auto"/>
        <w:jc w:val="center"/>
      </w:pPr>
    </w:p>
    <w:p w:rsidR="00593B5E" w:rsidRPr="001F1F8E" w:rsidRDefault="00763D7A" w:rsidP="00FC1B6E">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240" w:lineRule="auto"/>
        <w:jc w:val="center"/>
      </w:pPr>
      <w:r w:rsidRPr="001F1F8E">
        <w:t>* * * * *</w:t>
      </w:r>
    </w:p>
    <w:p w:rsidR="00FC1B6E" w:rsidRPr="001F1F8E" w:rsidRDefault="00FC1B6E" w:rsidP="00FC1B6E">
      <w:pPr>
        <w:suppressLineNumbers/>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240" w:lineRule="auto"/>
        <w:jc w:val="center"/>
      </w:pPr>
    </w:p>
    <w:p w:rsidR="00593B5E" w:rsidRPr="00C9368C" w:rsidRDefault="00593B5E" w:rsidP="007E373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(d)</w:t>
      </w:r>
      <w:r w:rsidR="007E3736" w:rsidRPr="001F1F8E">
        <w:rPr>
          <w:b/>
        </w:rPr>
        <w:tab/>
      </w:r>
      <w:r w:rsidRPr="001F1F8E">
        <w:rPr>
          <w:b/>
        </w:rPr>
        <w:t>Form of Papers; Number of Copies</w:t>
      </w:r>
      <w:r w:rsidR="00FA1BFB" w:rsidRPr="00C9368C">
        <w:rPr>
          <w:b/>
        </w:rPr>
        <w:t>; Length Limits</w:t>
      </w:r>
      <w:r w:rsidRPr="001F1F8E">
        <w:rPr>
          <w:b/>
        </w:rPr>
        <w:t>.</w:t>
      </w:r>
      <w:r w:rsidRPr="001F1F8E">
        <w:t xml:space="preserve"> </w:t>
      </w:r>
      <w:r w:rsidR="00975FDB" w:rsidRPr="001F1F8E">
        <w:t xml:space="preserve"> </w:t>
      </w:r>
      <w:r w:rsidRPr="001F1F8E">
        <w:t>All papers must conform to Rule 32(c)(2).</w:t>
      </w:r>
      <w:r w:rsidR="00DC16D4" w:rsidRPr="001F1F8E">
        <w:rPr>
          <w:strike/>
        </w:rPr>
        <w:t xml:space="preserve">  </w:t>
      </w:r>
      <w:r w:rsidRPr="001F1F8E">
        <w:t>An original and 3 copies must be filed unless the court requires the filing of a different number by local rule or by order in a particular case</w:t>
      </w:r>
      <w:r w:rsidR="00DC16D4" w:rsidRPr="001F1F8E">
        <w:t>.</w:t>
      </w:r>
      <w:r w:rsidR="001E26D8" w:rsidRPr="00C9368C">
        <w:t>  </w:t>
      </w:r>
      <w:r w:rsidR="00DC16D4" w:rsidRPr="00C9368C">
        <w:t>Except by the court’</w:t>
      </w:r>
      <w:r w:rsidRPr="00C9368C">
        <w:t>s permission, and excluding the accompanying documents required by Rule</w:t>
      </w:r>
      <w:r w:rsidR="007E3736" w:rsidRPr="00C9368C">
        <w:t> </w:t>
      </w:r>
      <w:r w:rsidRPr="00C9368C">
        <w:t xml:space="preserve">21(a)(2)(C): </w:t>
      </w:r>
    </w:p>
    <w:p w:rsidR="00FA1BFB" w:rsidRPr="00C9368C" w:rsidRDefault="00FA1BFB" w:rsidP="00FA1BFB">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C9368C">
        <w:tab/>
        <w:t>(1)</w:t>
      </w:r>
      <w:r w:rsidRPr="00C9368C">
        <w:tab/>
        <w:t>a paper produced using a computer must not exceed 7,800 words; and</w:t>
      </w:r>
    </w:p>
    <w:p w:rsidR="00593B5E" w:rsidRPr="00C9368C" w:rsidRDefault="007E3736" w:rsidP="00EE693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C9368C">
        <w:tab/>
      </w:r>
      <w:r w:rsidR="00593B5E" w:rsidRPr="00C9368C">
        <w:t>(</w:t>
      </w:r>
      <w:r w:rsidR="00FA1BFB" w:rsidRPr="00C9368C">
        <w:t>2</w:t>
      </w:r>
      <w:r w:rsidR="00593B5E" w:rsidRPr="00C9368C">
        <w:t>)</w:t>
      </w:r>
      <w:r w:rsidRPr="00C9368C">
        <w:tab/>
      </w:r>
      <w:r w:rsidR="00593B5E" w:rsidRPr="00C9368C">
        <w:t>a handwritten or typewritten paper must not exceed 30 pages</w:t>
      </w:r>
      <w:r w:rsidR="00FA1BFB" w:rsidRPr="00C9368C">
        <w:t>.</w:t>
      </w:r>
    </w:p>
    <w:p w:rsidR="00AE1A83" w:rsidRPr="001F1F8E" w:rsidRDefault="00AE1A83" w:rsidP="004D799A">
      <w:pPr>
        <w:suppressLineNumbers/>
        <w:spacing w:after="0" w:line="240" w:lineRule="auto"/>
        <w:jc w:val="both"/>
      </w:pPr>
    </w:p>
    <w:p w:rsidR="00AE1A83" w:rsidRPr="001F1F8E" w:rsidRDefault="00AE1A83" w:rsidP="004D799A">
      <w:pPr>
        <w:suppressLineNumbers/>
        <w:spacing w:after="0" w:line="240" w:lineRule="auto"/>
        <w:jc w:val="both"/>
      </w:pPr>
    </w:p>
    <w:p w:rsidR="0015249E" w:rsidRPr="001F1F8E" w:rsidRDefault="0015249E" w:rsidP="00593B5E">
      <w:pPr>
        <w:suppressLineNumbers/>
        <w:spacing w:after="0" w:line="240" w:lineRule="auto"/>
        <w:jc w:val="both"/>
        <w:sectPr w:rsidR="0015249E" w:rsidRPr="001F1F8E" w:rsidSect="00776FE4">
          <w:footnotePr>
            <w:numFmt w:val="chicago"/>
            <w:numRestart w:val="eachSect"/>
          </w:footnotePr>
          <w:pgSz w:w="12240" w:h="15840"/>
          <w:pgMar w:top="2880" w:right="2880" w:bottom="2880" w:left="3600" w:header="2880" w:footer="2880" w:gutter="0"/>
          <w:cols w:space="720"/>
          <w:docGrid w:linePitch="360"/>
        </w:sectPr>
      </w:pP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b/>
        </w:rPr>
      </w:pPr>
      <w:r w:rsidRPr="001F1F8E">
        <w:rPr>
          <w:b/>
        </w:rPr>
        <w:lastRenderedPageBreak/>
        <w:t>Rule 25.   Filing and Service</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(a)</w:t>
      </w:r>
      <w:r w:rsidRPr="001F1F8E">
        <w:rPr>
          <w:b/>
        </w:rPr>
        <w:tab/>
        <w:t>Filing.</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center"/>
      </w:pPr>
      <w:r w:rsidRPr="001F1F8E">
        <w:t>* * * * *</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b/>
        </w:rPr>
      </w:pPr>
      <w:r w:rsidRPr="001F1F8E">
        <w:rPr>
          <w:b/>
        </w:rPr>
        <w:tab/>
      </w:r>
      <w:r w:rsidRPr="001F1F8E">
        <w:t>(2)</w:t>
      </w:r>
      <w:r w:rsidRPr="001F1F8E">
        <w:rPr>
          <w:b/>
        </w:rPr>
        <w:tab/>
        <w:t>Filing:  Method and Timeliness.</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center"/>
      </w:pPr>
      <w:r w:rsidRPr="001F1F8E">
        <w:t>* * * * *</w:t>
      </w:r>
    </w:p>
    <w:p w:rsidR="00E9056D" w:rsidRPr="001F1F8E"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1F1F8E">
        <w:rPr>
          <w:b/>
        </w:rPr>
        <w:tab/>
      </w:r>
      <w:r w:rsidRPr="001F1F8E">
        <w:rPr>
          <w:b/>
        </w:rPr>
        <w:tab/>
      </w:r>
      <w:r w:rsidRPr="001F1F8E">
        <w:t>(C)</w:t>
      </w:r>
      <w:r w:rsidRPr="001F1F8E">
        <w:rPr>
          <w:b/>
        </w:rPr>
        <w:tab/>
        <w:t xml:space="preserve">Inmate </w:t>
      </w:r>
      <w:r w:rsidRPr="00B324BF">
        <w:rPr>
          <w:b/>
        </w:rPr>
        <w:t>F</w:t>
      </w:r>
      <w:r w:rsidRPr="001F1F8E">
        <w:rPr>
          <w:b/>
        </w:rPr>
        <w:t>iling.</w:t>
      </w:r>
      <w:r w:rsidRPr="001F1F8E">
        <w:t xml:space="preserve">  </w:t>
      </w:r>
      <w:r w:rsidRPr="00B324BF">
        <w:t>If an institution has a system designed for legal mail, an inmate confined there must use that system to receive the benefit of this Rule 25(a)(2)(C).</w:t>
      </w:r>
      <w:r w:rsidRPr="001F1F8E">
        <w:rPr>
          <w:u w:val="single"/>
        </w:rPr>
        <w:t xml:space="preserve">  </w:t>
      </w:r>
      <w:r w:rsidRPr="001F1F8E">
        <w:t>A paper filed by an inmate</w:t>
      </w:r>
      <w:r>
        <w:t xml:space="preserve"> </w:t>
      </w:r>
      <w:r w:rsidRPr="001F1F8E">
        <w:t xml:space="preserve">is timely if </w:t>
      </w:r>
      <w:r w:rsidRPr="00B324BF">
        <w:t>it is </w:t>
      </w:r>
      <w:r w:rsidRPr="001F1F8E">
        <w:t>deposited in the institution’s internal mail system on or before the last day for filing</w:t>
      </w:r>
      <w:r w:rsidRPr="00B324BF">
        <w:t xml:space="preserve"> and:</w:t>
      </w:r>
    </w:p>
    <w:p w:rsidR="00E9056D" w:rsidRPr="00B324BF"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Pr="00B324BF">
        <w:t>(i)</w:t>
      </w:r>
      <w:r w:rsidRPr="00B324BF">
        <w:tab/>
        <w:t>it is accompanied by:</w:t>
      </w:r>
    </w:p>
    <w:p w:rsidR="00E9056D" w:rsidRPr="00B324BF"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B324BF">
        <w:rPr>
          <w:rFonts w:cs="Times New Roman"/>
        </w:rPr>
        <w:tab/>
      </w:r>
      <w:r w:rsidRPr="00B324BF">
        <w:rPr>
          <w:rFonts w:cs="Times New Roman"/>
        </w:rPr>
        <w:tab/>
      </w:r>
      <w:r w:rsidRPr="00B324BF">
        <w:rPr>
          <w:rFonts w:cs="Times New Roman"/>
        </w:rPr>
        <w:tab/>
      </w:r>
      <w:r w:rsidRPr="00B324BF">
        <w:rPr>
          <w:rFonts w:cs="Times New Roman"/>
        </w:rPr>
        <w:tab/>
        <w:t>●</w:t>
      </w:r>
      <w:r w:rsidRPr="00B324BF">
        <w:rPr>
          <w:rFonts w:cs="Times New Roman"/>
        </w:rPr>
        <w:tab/>
      </w:r>
      <w:r w:rsidRPr="00B324BF">
        <w:t>a declaration in compliance with 28 U.S.C. § 1746</w:t>
      </w:r>
      <w:r w:rsidRPr="00B324BF">
        <w:rPr>
          <w:b/>
        </w:rPr>
        <w:t>—</w:t>
      </w:r>
      <w:r w:rsidRPr="00B324BF">
        <w:t>or a notarized statement</w:t>
      </w:r>
      <w:r w:rsidRPr="00B324BF">
        <w:rPr>
          <w:b/>
        </w:rPr>
        <w:t>—</w:t>
      </w:r>
      <w:r w:rsidRPr="00B324BF">
        <w:t xml:space="preserve">setting out the date of </w:t>
      </w:r>
      <w:r w:rsidRPr="00B324BF">
        <w:lastRenderedPageBreak/>
        <w:t>deposit and stating that first-class postage is being prepaid; or</w:t>
      </w:r>
    </w:p>
    <w:p w:rsidR="00E9056D" w:rsidRPr="00B324BF"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B324BF">
        <w:rPr>
          <w:rFonts w:cs="Times New Roman"/>
        </w:rPr>
        <w:tab/>
      </w:r>
      <w:r w:rsidRPr="00B324BF">
        <w:rPr>
          <w:rFonts w:cs="Times New Roman"/>
        </w:rPr>
        <w:tab/>
      </w:r>
      <w:r w:rsidRPr="00B324BF">
        <w:rPr>
          <w:rFonts w:cs="Times New Roman"/>
        </w:rPr>
        <w:tab/>
      </w:r>
      <w:r w:rsidRPr="00B324BF">
        <w:rPr>
          <w:rFonts w:cs="Times New Roman"/>
        </w:rPr>
        <w:tab/>
        <w:t>●</w:t>
      </w:r>
      <w:r w:rsidRPr="00B324BF">
        <w:rPr>
          <w:rFonts w:cs="Times New Roman"/>
        </w:rPr>
        <w:tab/>
      </w:r>
      <w:r w:rsidRPr="00B324BF">
        <w:t>evidence (such as a postmark or date stamp) showing that the paper was so deposited and that postage was prepaid; or</w:t>
      </w:r>
    </w:p>
    <w:p w:rsidR="00E9056D" w:rsidRPr="00B324BF" w:rsidRDefault="00E9056D" w:rsidP="00E905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B324BF">
        <w:tab/>
      </w:r>
      <w:r w:rsidRPr="00B324BF">
        <w:tab/>
      </w:r>
      <w:r w:rsidRPr="00B324BF">
        <w:tab/>
        <w:t>(ii)</w:t>
      </w:r>
      <w:r w:rsidRPr="00B324BF">
        <w:tab/>
        <w:t>the court of appeals exercises its discretion to permit the later filing of a declaration or notarized statement that satisfies Rule 25(a)(2)(C)(i).</w:t>
      </w:r>
    </w:p>
    <w:p w:rsidR="00E9056D" w:rsidRPr="001F1F8E" w:rsidRDefault="00E9056D" w:rsidP="00E9056D">
      <w:pPr>
        <w:spacing w:after="240" w:line="240" w:lineRule="auto"/>
        <w:jc w:val="center"/>
      </w:pPr>
      <w:r w:rsidRPr="001F1F8E">
        <w:t>* * * * *</w:t>
      </w:r>
    </w:p>
    <w:p w:rsidR="00E9056D" w:rsidRDefault="00E9056D" w:rsidP="00E9056D">
      <w:pPr>
        <w:suppressLineNumbers/>
        <w:spacing w:after="0" w:line="240" w:lineRule="auto"/>
        <w:ind w:firstLine="720"/>
        <w:jc w:val="both"/>
        <w:sectPr w:rsidR="00E9056D" w:rsidSect="00776FE4">
          <w:footnotePr>
            <w:numFmt w:val="chicago"/>
            <w:numRestart w:val="eachSect"/>
          </w:footnotePr>
          <w:pgSz w:w="12240" w:h="15840"/>
          <w:pgMar w:top="2880" w:right="2880" w:bottom="2880" w:left="3600" w:header="2880" w:footer="2880" w:gutter="0"/>
          <w:cols w:space="720"/>
          <w:docGrid w:linePitch="360"/>
        </w:sectPr>
      </w:pPr>
    </w:p>
    <w:p w:rsidR="00E9056D" w:rsidRDefault="00E9056D" w:rsidP="00E9056D">
      <w:pPr>
        <w:suppressLineNumbers/>
        <w:spacing w:after="0" w:line="240" w:lineRule="auto"/>
        <w:ind w:firstLine="720"/>
        <w:jc w:val="both"/>
        <w:sectPr w:rsidR="00E9056D" w:rsidSect="00E9056D">
          <w:footnotePr>
            <w:numFmt w:val="chicago"/>
            <w:numRestart w:val="eachSect"/>
          </w:footnotePr>
          <w:type w:val="continuous"/>
          <w:pgSz w:w="12240" w:h="15840"/>
          <w:pgMar w:top="2880" w:right="2880" w:bottom="2880" w:left="3600" w:header="2880" w:footer="2880" w:gutter="0"/>
          <w:cols w:space="720"/>
          <w:docGrid w:linePitch="360"/>
        </w:sectPr>
      </w:pPr>
    </w:p>
    <w:p w:rsidR="0084776D" w:rsidRDefault="0084776D" w:rsidP="0084776D">
      <w:pPr>
        <w:spacing w:after="0" w:line="480" w:lineRule="auto"/>
        <w:jc w:val="both"/>
        <w:rPr>
          <w:b/>
        </w:rPr>
      </w:pPr>
      <w:r w:rsidRPr="001F1F8E">
        <w:rPr>
          <w:b/>
        </w:rPr>
        <w:lastRenderedPageBreak/>
        <w:t>Rule 26.   Computing and Extending Time</w:t>
      </w:r>
    </w:p>
    <w:p w:rsidR="0084776D" w:rsidRPr="001F1F8E" w:rsidRDefault="0084776D" w:rsidP="008477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(a)</w:t>
      </w:r>
      <w:r>
        <w:rPr>
          <w:b/>
        </w:rPr>
        <w:tab/>
      </w:r>
      <w:r w:rsidRPr="001F1F8E">
        <w:rPr>
          <w:b/>
        </w:rPr>
        <w:t>Computing Time.</w:t>
      </w:r>
      <w:r>
        <w:rPr>
          <w:b/>
        </w:rPr>
        <w:t xml:space="preserve"> </w:t>
      </w:r>
      <w:r w:rsidRPr="001F1F8E">
        <w:rPr>
          <w:b/>
        </w:rPr>
        <w:t xml:space="preserve"> </w:t>
      </w:r>
      <w:r w:rsidRPr="001F1F8E">
        <w:t>The following rules apply in computing any time period specified in these rules, in any local rule or court order, or in any statute that does not specify a method of computing time.</w:t>
      </w:r>
    </w:p>
    <w:p w:rsidR="0084776D" w:rsidRPr="001F1F8E" w:rsidRDefault="0084776D" w:rsidP="0084776D">
      <w:pPr>
        <w:spacing w:after="0" w:line="480" w:lineRule="auto"/>
        <w:jc w:val="center"/>
      </w:pPr>
      <w:r w:rsidRPr="001F1F8E">
        <w:t>* * * * *</w:t>
      </w:r>
    </w:p>
    <w:p w:rsidR="0084776D" w:rsidRPr="001F1F8E" w:rsidRDefault="0084776D" w:rsidP="008477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Pr>
          <w:b/>
        </w:rPr>
        <w:tab/>
      </w:r>
      <w:r w:rsidRPr="004D35E3">
        <w:t>(4)</w:t>
      </w:r>
      <w:r>
        <w:tab/>
      </w:r>
      <w:r w:rsidRPr="001F1F8E">
        <w:rPr>
          <w:b/>
        </w:rPr>
        <w:t xml:space="preserve">‘‘Last Day’’ Defined. </w:t>
      </w:r>
      <w:r w:rsidRPr="001F1F8E">
        <w:t>Unless a different time is set by a statute, local rule, or court order, the last day ends:</w:t>
      </w:r>
    </w:p>
    <w:p w:rsidR="0084776D" w:rsidRPr="001F1F8E" w:rsidRDefault="0084776D" w:rsidP="008477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tab/>
      </w:r>
      <w:r>
        <w:tab/>
      </w:r>
      <w:r w:rsidRPr="001F1F8E">
        <w:t>(A)</w:t>
      </w:r>
      <w:r>
        <w:tab/>
      </w:r>
      <w:r w:rsidRPr="001F1F8E">
        <w:t>for electronic filing in the district court, at midnight in the court’s time zone;</w:t>
      </w:r>
    </w:p>
    <w:p w:rsidR="0084776D" w:rsidRPr="001F1F8E" w:rsidRDefault="0084776D" w:rsidP="008477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tab/>
      </w:r>
      <w:r>
        <w:tab/>
      </w:r>
      <w:r w:rsidRPr="001F1F8E">
        <w:t>(B)</w:t>
      </w:r>
      <w:r>
        <w:tab/>
      </w:r>
      <w:r w:rsidRPr="001F1F8E">
        <w:t>for electronic filing in the court of appeals, at midnight in the time zone of the circuit clerk’s principal office;</w:t>
      </w:r>
    </w:p>
    <w:p w:rsidR="0084776D" w:rsidRPr="001F1F8E" w:rsidRDefault="0084776D" w:rsidP="008477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tab/>
      </w:r>
      <w:r>
        <w:tab/>
      </w:r>
      <w:r w:rsidRPr="001F1F8E">
        <w:t>(C)</w:t>
      </w:r>
      <w:r>
        <w:tab/>
      </w:r>
      <w:r w:rsidRPr="001F1F8E">
        <w:t xml:space="preserve">for filing under Rules 4(c)(1), 25(a)(2)(B), and 25(a)(2)(C)—and filing by mail under Rule </w:t>
      </w:r>
      <w:r w:rsidRPr="001262E4">
        <w:t>13(a)(2)</w:t>
      </w:r>
      <w:r w:rsidRPr="001F1F8E">
        <w:t xml:space="preserve">—at the latest time for the </w:t>
      </w:r>
      <w:r w:rsidRPr="001F1F8E">
        <w:lastRenderedPageBreak/>
        <w:t>method chosen for delivery to the post office, third-party commercial carrier, or prison mailing system; and</w:t>
      </w:r>
    </w:p>
    <w:p w:rsidR="0084776D" w:rsidRPr="001F1F8E" w:rsidRDefault="0084776D" w:rsidP="008477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tab/>
      </w:r>
      <w:r>
        <w:tab/>
      </w:r>
      <w:r w:rsidRPr="001F1F8E">
        <w:t>(D)</w:t>
      </w:r>
      <w:r>
        <w:tab/>
      </w:r>
      <w:r w:rsidRPr="001F1F8E">
        <w:t>for filing by other means, when the clerk’s office is scheduled to close.</w:t>
      </w:r>
    </w:p>
    <w:p w:rsidR="0084776D" w:rsidRPr="001F1F8E" w:rsidRDefault="0084776D" w:rsidP="0084776D">
      <w:pPr>
        <w:spacing w:after="0" w:line="480" w:lineRule="auto"/>
        <w:jc w:val="center"/>
      </w:pPr>
      <w:r w:rsidRPr="001F1F8E">
        <w:t>* * * * *</w:t>
      </w:r>
    </w:p>
    <w:p w:rsidR="0084776D" w:rsidRPr="001F1F8E" w:rsidRDefault="0084776D" w:rsidP="0084776D">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(c)</w:t>
      </w:r>
      <w:r w:rsidRPr="001F1F8E">
        <w:rPr>
          <w:b/>
        </w:rPr>
        <w:tab/>
        <w:t xml:space="preserve">Additional Time after </w:t>
      </w:r>
      <w:r w:rsidRPr="001262E4">
        <w:rPr>
          <w:b/>
        </w:rPr>
        <w:t xml:space="preserve">Certain Kinds of </w:t>
      </w:r>
      <w:r w:rsidRPr="001F1F8E">
        <w:rPr>
          <w:b/>
        </w:rPr>
        <w:t>Service.</w:t>
      </w:r>
      <w:r w:rsidRPr="001F1F8E">
        <w:t xml:space="preserve">  When a party may or must act within a specified time after </w:t>
      </w:r>
      <w:r w:rsidRPr="001262E4">
        <w:t>being served</w:t>
      </w:r>
      <w:r w:rsidRPr="001F1F8E">
        <w:t>, 3 days are added after the period would otherwise expire under Rule 26(a), unless the paper is delivered on the date of service stated in the proof of service.  For purposes of this Rule 26(c), a paper that is served electronically is treated as delivered on the date of service stated in the proof of service.</w:t>
      </w:r>
    </w:p>
    <w:p w:rsidR="005D28FE" w:rsidRDefault="005D28FE" w:rsidP="0084776D">
      <w:pPr>
        <w:suppressLineNumbers/>
        <w:spacing w:after="0" w:line="240" w:lineRule="auto"/>
        <w:jc w:val="both"/>
        <w:sectPr w:rsidR="005D28FE" w:rsidSect="00E9056D">
          <w:footnotePr>
            <w:numFmt w:val="chicago"/>
            <w:numRestart w:val="eachSect"/>
          </w:footnotePr>
          <w:pgSz w:w="12240" w:h="15840"/>
          <w:pgMar w:top="2880" w:right="2880" w:bottom="2880" w:left="3600" w:header="2880" w:footer="2880" w:gutter="0"/>
          <w:cols w:space="720"/>
          <w:docGrid w:linePitch="360"/>
        </w:sectPr>
      </w:pPr>
    </w:p>
    <w:p w:rsidR="005D28FE" w:rsidRDefault="005D28FE" w:rsidP="0084776D">
      <w:pPr>
        <w:suppressLineNumbers/>
        <w:spacing w:after="0" w:line="240" w:lineRule="auto"/>
        <w:jc w:val="both"/>
        <w:sectPr w:rsidR="005D28FE" w:rsidSect="005D28FE">
          <w:footnotePr>
            <w:numFmt w:val="chicago"/>
            <w:numRestart w:val="eachSect"/>
          </w:footnotePr>
          <w:type w:val="continuous"/>
          <w:pgSz w:w="12240" w:h="15840"/>
          <w:pgMar w:top="2880" w:right="2880" w:bottom="2880" w:left="3600" w:header="2880" w:footer="2880" w:gutter="0"/>
          <w:cols w:space="720"/>
          <w:docGrid w:linePitch="360"/>
        </w:sectPr>
      </w:pPr>
    </w:p>
    <w:p w:rsidR="005D28FE" w:rsidRDefault="005D28FE" w:rsidP="0084776D">
      <w:pPr>
        <w:suppressLineNumbers/>
        <w:spacing w:after="0" w:line="240" w:lineRule="auto"/>
        <w:jc w:val="both"/>
        <w:sectPr w:rsidR="005D28FE" w:rsidSect="005D28FE">
          <w:footnotePr>
            <w:numFmt w:val="chicago"/>
            <w:numRestart w:val="eachSect"/>
          </w:footnotePr>
          <w:type w:val="continuous"/>
          <w:pgSz w:w="12240" w:h="15840"/>
          <w:pgMar w:top="2880" w:right="2880" w:bottom="2880" w:left="3600" w:header="2880" w:footer="2880" w:gutter="0"/>
          <w:cols w:space="720"/>
          <w:docGrid w:linePitch="360"/>
        </w:sectPr>
      </w:pPr>
    </w:p>
    <w:p w:rsidR="00760642" w:rsidRPr="001F1F8E" w:rsidRDefault="00760642" w:rsidP="003A7FA9">
      <w:pPr>
        <w:spacing w:after="0" w:line="480" w:lineRule="auto"/>
        <w:jc w:val="both"/>
        <w:rPr>
          <w:b/>
        </w:rPr>
      </w:pPr>
      <w:r w:rsidRPr="001F1F8E">
        <w:rPr>
          <w:b/>
        </w:rPr>
        <w:lastRenderedPageBreak/>
        <w:t>Rule 27. Motions</w:t>
      </w:r>
    </w:p>
    <w:p w:rsidR="00760642" w:rsidRPr="001F1F8E" w:rsidRDefault="00704FF8" w:rsidP="003A7FA9">
      <w:pPr>
        <w:spacing w:after="0" w:line="480" w:lineRule="auto"/>
        <w:jc w:val="center"/>
      </w:pPr>
      <w:r w:rsidRPr="001F1F8E">
        <w:t>* * * * *</w:t>
      </w:r>
    </w:p>
    <w:p w:rsidR="00760642" w:rsidRPr="001F1F8E" w:rsidRDefault="00760642" w:rsidP="007E373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(d)</w:t>
      </w:r>
      <w:r w:rsidR="007E3736" w:rsidRPr="001F1F8E">
        <w:rPr>
          <w:b/>
        </w:rPr>
        <w:tab/>
      </w:r>
      <w:r w:rsidRPr="001F1F8E">
        <w:rPr>
          <w:b/>
        </w:rPr>
        <w:t>Form of Papers;</w:t>
      </w:r>
      <w:r w:rsidR="000C43DB" w:rsidRPr="001F1F8E">
        <w:rPr>
          <w:b/>
        </w:rPr>
        <w:t xml:space="preserve"> </w:t>
      </w:r>
      <w:r w:rsidR="000C43DB" w:rsidRPr="00C9368C">
        <w:rPr>
          <w:b/>
        </w:rPr>
        <w:t>Length Limits;</w:t>
      </w:r>
      <w:r w:rsidRPr="001F1F8E">
        <w:rPr>
          <w:b/>
        </w:rPr>
        <w:t xml:space="preserve"> Number of Copies.</w:t>
      </w:r>
    </w:p>
    <w:p w:rsidR="00760642" w:rsidRPr="001F1F8E" w:rsidRDefault="00704FF8" w:rsidP="003A7FA9">
      <w:pPr>
        <w:spacing w:after="0" w:line="480" w:lineRule="auto"/>
        <w:jc w:val="center"/>
      </w:pPr>
      <w:r w:rsidRPr="001F1F8E">
        <w:t>* * * * *</w:t>
      </w:r>
    </w:p>
    <w:p w:rsidR="00760642" w:rsidRPr="00C9368C" w:rsidRDefault="007E3736" w:rsidP="007E373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760642" w:rsidRPr="001F1F8E">
        <w:t>(2)</w:t>
      </w:r>
      <w:r w:rsidRPr="001F1F8E">
        <w:tab/>
      </w:r>
      <w:r w:rsidR="000C43DB" w:rsidRPr="00C9368C">
        <w:rPr>
          <w:b/>
        </w:rPr>
        <w:t xml:space="preserve">Length </w:t>
      </w:r>
      <w:r w:rsidR="00760642" w:rsidRPr="001F1F8E">
        <w:rPr>
          <w:b/>
        </w:rPr>
        <w:t>Limits.</w:t>
      </w:r>
      <w:r w:rsidR="00760642" w:rsidRPr="001F1F8E">
        <w:t xml:space="preserve">  </w:t>
      </w:r>
      <w:r w:rsidR="00760642" w:rsidRPr="00C9368C">
        <w:t>Except by the court’s permission, and excluding the accompanying documents authorized by Rule 27(a)(2)(B):</w:t>
      </w:r>
    </w:p>
    <w:p w:rsidR="000919E3" w:rsidRPr="00C9368C" w:rsidRDefault="000919E3" w:rsidP="000919E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C9368C">
        <w:tab/>
      </w:r>
      <w:r w:rsidRPr="00C9368C">
        <w:tab/>
        <w:t>(A)</w:t>
      </w:r>
      <w:r w:rsidRPr="00C9368C">
        <w:tab/>
        <w:t>a motion or response to a motion produced using a computer must not exceed 5,200 words;</w:t>
      </w:r>
    </w:p>
    <w:p w:rsidR="00760642" w:rsidRPr="00C9368C"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C9368C">
        <w:tab/>
      </w:r>
      <w:r w:rsidRPr="00C9368C">
        <w:tab/>
      </w:r>
      <w:r w:rsidR="00760642" w:rsidRPr="00C9368C">
        <w:t>(</w:t>
      </w:r>
      <w:r w:rsidR="000919E3" w:rsidRPr="00C9368C">
        <w:t>B</w:t>
      </w:r>
      <w:r w:rsidR="00760642" w:rsidRPr="00C9368C">
        <w:t>)</w:t>
      </w:r>
      <w:r w:rsidRPr="00C9368C">
        <w:tab/>
      </w:r>
      <w:r w:rsidR="00760642" w:rsidRPr="00C9368C">
        <w:t>a handwritten or typewritten motion or response to a motion must not exceed 20 pages;</w:t>
      </w:r>
    </w:p>
    <w:p w:rsidR="000919E3" w:rsidRPr="00C9368C" w:rsidRDefault="000919E3"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C9368C">
        <w:tab/>
      </w:r>
      <w:r w:rsidRPr="00C9368C">
        <w:tab/>
        <w:t>(C)</w:t>
      </w:r>
      <w:r w:rsidRPr="00C9368C">
        <w:tab/>
        <w:t>a reply produced using a computer must not exceed 2,600 words; and</w:t>
      </w:r>
    </w:p>
    <w:p w:rsidR="00760642" w:rsidRPr="00C9368C"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C9368C">
        <w:lastRenderedPageBreak/>
        <w:tab/>
      </w:r>
      <w:r w:rsidRPr="00C9368C">
        <w:tab/>
      </w:r>
      <w:r w:rsidR="00760642" w:rsidRPr="00C9368C">
        <w:t>(</w:t>
      </w:r>
      <w:r w:rsidR="000919E3" w:rsidRPr="00C9368C">
        <w:t>D</w:t>
      </w:r>
      <w:r w:rsidR="00760642" w:rsidRPr="00C9368C">
        <w:t>)</w:t>
      </w:r>
      <w:r w:rsidRPr="00C9368C">
        <w:tab/>
      </w:r>
      <w:r w:rsidR="00760642" w:rsidRPr="00C9368C">
        <w:t xml:space="preserve"> </w:t>
      </w:r>
      <w:r w:rsidR="00093313" w:rsidRPr="00C9368C">
        <w:t xml:space="preserve">a </w:t>
      </w:r>
      <w:r w:rsidR="00760642" w:rsidRPr="00C9368C">
        <w:t>handwritten or typewritten reply to a response must not exceed 10 pages</w:t>
      </w:r>
      <w:r w:rsidR="000919E3" w:rsidRPr="00C9368C">
        <w:t>.</w:t>
      </w:r>
    </w:p>
    <w:p w:rsidR="0098457D" w:rsidRDefault="00704FF8" w:rsidP="005B7923">
      <w:pPr>
        <w:spacing w:after="240" w:line="240" w:lineRule="auto"/>
        <w:jc w:val="center"/>
        <w:sectPr w:rsidR="0098457D" w:rsidSect="00776FE4">
          <w:footnotePr>
            <w:numFmt w:val="chicago"/>
            <w:numRestart w:val="eachSect"/>
          </w:footnotePr>
          <w:pgSz w:w="12240" w:h="15840"/>
          <w:pgMar w:top="2880" w:right="2880" w:bottom="2880" w:left="3600" w:header="2880" w:footer="2880" w:gutter="0"/>
          <w:cols w:space="720"/>
          <w:docGrid w:linePitch="360"/>
        </w:sectPr>
      </w:pPr>
      <w:r w:rsidRPr="001F1F8E">
        <w:t>* * * * *</w:t>
      </w:r>
    </w:p>
    <w:p w:rsidR="0098457D" w:rsidRDefault="0098457D" w:rsidP="005B7923">
      <w:pPr>
        <w:spacing w:after="240" w:line="240" w:lineRule="auto"/>
        <w:jc w:val="center"/>
        <w:sectPr w:rsidR="0098457D" w:rsidSect="0098457D">
          <w:footnotePr>
            <w:numFmt w:val="chicago"/>
            <w:numRestart w:val="eachSect"/>
          </w:footnotePr>
          <w:type w:val="continuous"/>
          <w:pgSz w:w="12240" w:h="15840"/>
          <w:pgMar w:top="2880" w:right="2880" w:bottom="2880" w:left="3600" w:header="2880" w:footer="2880" w:gutter="0"/>
          <w:cols w:space="720"/>
          <w:docGrid w:linePitch="360"/>
        </w:sectPr>
      </w:pPr>
    </w:p>
    <w:p w:rsidR="00EC6CEA" w:rsidRPr="00600D57" w:rsidRDefault="00EC6CEA" w:rsidP="006A2C54">
      <w:pPr>
        <w:spacing w:after="0" w:line="480" w:lineRule="auto"/>
        <w:jc w:val="both"/>
        <w:rPr>
          <w:b/>
        </w:rPr>
      </w:pPr>
      <w:r w:rsidRPr="00600D57">
        <w:rPr>
          <w:b/>
        </w:rPr>
        <w:lastRenderedPageBreak/>
        <w:t>Rule 28. Briefs</w:t>
      </w:r>
    </w:p>
    <w:p w:rsidR="00EC6CEA" w:rsidRPr="00600D57" w:rsidRDefault="00EC6CEA" w:rsidP="006A2C5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600D57">
        <w:rPr>
          <w:b/>
        </w:rPr>
        <w:t>(a)</w:t>
      </w:r>
      <w:r w:rsidR="006A2C54" w:rsidRPr="00600D57">
        <w:rPr>
          <w:b/>
        </w:rPr>
        <w:tab/>
      </w:r>
      <w:r w:rsidRPr="00600D57">
        <w:rPr>
          <w:b/>
        </w:rPr>
        <w:t>Appellant</w:t>
      </w:r>
      <w:r w:rsidR="00FA0464" w:rsidRPr="00600D57">
        <w:rPr>
          <w:b/>
        </w:rPr>
        <w:t>’</w:t>
      </w:r>
      <w:r w:rsidRPr="00600D57">
        <w:rPr>
          <w:b/>
        </w:rPr>
        <w:t>s Brief.</w:t>
      </w:r>
      <w:r w:rsidR="007827E6" w:rsidRPr="00600D57">
        <w:t xml:space="preserve"> </w:t>
      </w:r>
      <w:r w:rsidR="006A2C54" w:rsidRPr="00600D57">
        <w:t xml:space="preserve"> </w:t>
      </w:r>
      <w:r w:rsidR="007827E6" w:rsidRPr="00600D57">
        <w:t>The appellant’</w:t>
      </w:r>
      <w:r w:rsidRPr="00600D57">
        <w:t>s brief must contain, under appropriate headings and in the order indicated:</w:t>
      </w:r>
    </w:p>
    <w:p w:rsidR="00EC6CEA" w:rsidRPr="00600D57" w:rsidRDefault="00EC6CEA" w:rsidP="006A2C54">
      <w:pPr>
        <w:spacing w:after="0" w:line="480" w:lineRule="auto"/>
        <w:jc w:val="center"/>
      </w:pPr>
      <w:r w:rsidRPr="00600D57">
        <w:t>* * * * *</w:t>
      </w:r>
    </w:p>
    <w:p w:rsidR="00EC6CEA" w:rsidRPr="00600D57" w:rsidRDefault="006A2C54" w:rsidP="006A2C54">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600D57">
        <w:tab/>
      </w:r>
      <w:r w:rsidR="00EC6CEA" w:rsidRPr="00600D57">
        <w:t>(10)</w:t>
      </w:r>
      <w:r w:rsidRPr="00600D57">
        <w:tab/>
      </w:r>
      <w:r w:rsidR="00EC6CEA" w:rsidRPr="00600D57">
        <w:t>the certificate of compliance, if required by Rule</w:t>
      </w:r>
      <w:r w:rsidRPr="00600D57">
        <w:t> </w:t>
      </w:r>
      <w:r w:rsidR="00EC6CEA" w:rsidRPr="00C9368C">
        <w:t>32(g)(1)</w:t>
      </w:r>
      <w:r w:rsidR="00EC6CEA" w:rsidRPr="00600D57">
        <w:t>.</w:t>
      </w:r>
    </w:p>
    <w:p w:rsidR="00EC6CEA" w:rsidRPr="00600D57" w:rsidRDefault="00EC6CEA" w:rsidP="00DB1853">
      <w:pPr>
        <w:spacing w:after="0" w:line="480" w:lineRule="auto"/>
        <w:jc w:val="center"/>
      </w:pPr>
      <w:r w:rsidRPr="00600D57">
        <w:t>* * * * *</w:t>
      </w:r>
      <w:bookmarkStart w:id="0" w:name="_GoBack"/>
      <w:bookmarkEnd w:id="0"/>
    </w:p>
    <w:p w:rsidR="00AE1A83" w:rsidRPr="001F1F8E" w:rsidRDefault="00AE1A83" w:rsidP="00760642">
      <w:pPr>
        <w:suppressLineNumbers/>
        <w:spacing w:after="0" w:line="240" w:lineRule="auto"/>
        <w:jc w:val="both"/>
        <w:sectPr w:rsidR="00AE1A83" w:rsidRPr="001F1F8E" w:rsidSect="0098457D">
          <w:footnotePr>
            <w:numFmt w:val="chicago"/>
            <w:numRestart w:val="eachSect"/>
          </w:footnotePr>
          <w:pgSz w:w="12240" w:h="15840"/>
          <w:pgMar w:top="2880" w:right="2880" w:bottom="2880" w:left="3600" w:header="2880" w:footer="2880" w:gutter="0"/>
          <w:cols w:space="720"/>
          <w:docGrid w:linePitch="360"/>
        </w:sectPr>
      </w:pPr>
    </w:p>
    <w:p w:rsidR="00AC2B0F" w:rsidRPr="001F1F8E" w:rsidRDefault="00AC2B0F" w:rsidP="00B64FDE">
      <w:pPr>
        <w:spacing w:after="0" w:line="480" w:lineRule="auto"/>
        <w:jc w:val="both"/>
        <w:rPr>
          <w:b/>
        </w:rPr>
      </w:pPr>
      <w:r w:rsidRPr="001F1F8E">
        <w:rPr>
          <w:b/>
        </w:rPr>
        <w:lastRenderedPageBreak/>
        <w:t xml:space="preserve">Rule 28.1. </w:t>
      </w:r>
      <w:r w:rsidR="00AF599C" w:rsidRPr="001F1F8E">
        <w:rPr>
          <w:b/>
        </w:rPr>
        <w:t xml:space="preserve">  </w:t>
      </w:r>
      <w:r w:rsidRPr="001F1F8E">
        <w:rPr>
          <w:b/>
        </w:rPr>
        <w:t>Cross-Appeals</w:t>
      </w:r>
    </w:p>
    <w:p w:rsidR="004E73A7" w:rsidRPr="001F1F8E" w:rsidRDefault="004E73A7" w:rsidP="00AF599C">
      <w:pPr>
        <w:spacing w:after="0" w:line="480" w:lineRule="auto"/>
        <w:jc w:val="center"/>
      </w:pPr>
      <w:r w:rsidRPr="001F1F8E">
        <w:t>* * * * *</w:t>
      </w:r>
    </w:p>
    <w:p w:rsidR="00AC2B0F" w:rsidRPr="001F1F8E" w:rsidRDefault="00AC2B0F"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(e)</w:t>
      </w:r>
      <w:r w:rsidR="00AF599C" w:rsidRPr="001F1F8E">
        <w:rPr>
          <w:b/>
        </w:rPr>
        <w:tab/>
      </w:r>
      <w:r w:rsidRPr="001F1F8E">
        <w:rPr>
          <w:b/>
        </w:rPr>
        <w:t xml:space="preserve">Length.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AC2B0F" w:rsidRPr="001F1F8E">
        <w:t>(1)</w:t>
      </w:r>
      <w:r w:rsidRPr="001F1F8E">
        <w:tab/>
      </w:r>
      <w:r w:rsidR="00AC2B0F" w:rsidRPr="001F1F8E">
        <w:rPr>
          <w:b/>
        </w:rPr>
        <w:t>Page Limitation.</w:t>
      </w:r>
      <w:r w:rsidR="00AC2B0F" w:rsidRPr="001F1F8E">
        <w:t xml:space="preserve"> Unless it complies with Rule</w:t>
      </w:r>
      <w:r w:rsidRPr="001F1F8E">
        <w:t> </w:t>
      </w:r>
      <w:r w:rsidR="00AC2B0F" w:rsidRPr="001F1F8E">
        <w:t xml:space="preserve">28.1(e)(2), the appellant’s principal brief must not exceed 30 pages; the appellee’s principal and response brief, 35 pages; the appellant’s response and reply brief, 30 pages; and the appellee’s reply brief, 15 pages.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AC2B0F" w:rsidRPr="001F1F8E">
        <w:t>(2)</w:t>
      </w:r>
      <w:r w:rsidRPr="001F1F8E">
        <w:tab/>
      </w:r>
      <w:r w:rsidR="00AC2B0F" w:rsidRPr="001F1F8E">
        <w:rPr>
          <w:b/>
        </w:rPr>
        <w:t>Type-Volume Limitation.</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00AC2B0F" w:rsidRPr="001F1F8E">
        <w:t>(A)</w:t>
      </w:r>
      <w:r w:rsidRPr="001F1F8E">
        <w:tab/>
      </w:r>
      <w:r w:rsidR="00AC2B0F" w:rsidRPr="001F1F8E">
        <w:t>The appellant’s principal brief or the appellant’s response and reply brief is acceptable if</w:t>
      </w:r>
      <w:r w:rsidR="00AC2B0F" w:rsidRPr="00C9368C">
        <w:t xml:space="preserve"> it</w:t>
      </w:r>
      <w:r w:rsidR="00AC2B0F" w:rsidRPr="001F1F8E">
        <w:t xml:space="preserve">: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AC2B0F" w:rsidRPr="001F1F8E">
        <w:t>(i)</w:t>
      </w:r>
      <w:r w:rsidRPr="001F1F8E">
        <w:tab/>
      </w:r>
      <w:r w:rsidR="00AC2B0F" w:rsidRPr="001F1F8E">
        <w:t xml:space="preserve">contains no more than </w:t>
      </w:r>
      <w:r w:rsidR="00EF5F2A" w:rsidRPr="00C9368C">
        <w:t>13,0</w:t>
      </w:r>
      <w:r w:rsidR="00AC2B0F" w:rsidRPr="00C9368C">
        <w:t>00</w:t>
      </w:r>
      <w:r w:rsidR="00AC2B0F" w:rsidRPr="001F1F8E">
        <w:t xml:space="preserve"> words; or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AC2B0F" w:rsidRPr="001F1F8E">
        <w:t>(ii)</w:t>
      </w:r>
      <w:r w:rsidRPr="001F1F8E">
        <w:tab/>
      </w:r>
      <w:r w:rsidR="00AC2B0F" w:rsidRPr="001F1F8E">
        <w:t xml:space="preserve">uses a monospaced face and contains no more than 1,300 lines of text.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lastRenderedPageBreak/>
        <w:tab/>
      </w:r>
      <w:r w:rsidRPr="001F1F8E">
        <w:tab/>
      </w:r>
      <w:r w:rsidR="00AC2B0F" w:rsidRPr="001F1F8E">
        <w:t>(B)</w:t>
      </w:r>
      <w:r w:rsidRPr="001F1F8E">
        <w:tab/>
      </w:r>
      <w:r w:rsidR="00AC2B0F" w:rsidRPr="001F1F8E">
        <w:t>The appellee</w:t>
      </w:r>
      <w:r w:rsidR="008E3709" w:rsidRPr="001F1F8E">
        <w:t>’</w:t>
      </w:r>
      <w:r w:rsidR="00AC2B0F" w:rsidRPr="001F1F8E">
        <w:t>s principal and response brief is acceptable if</w:t>
      </w:r>
      <w:r w:rsidR="009034E0" w:rsidRPr="00C9368C">
        <w:t xml:space="preserve"> it</w:t>
      </w:r>
      <w:r w:rsidR="00AC2B0F" w:rsidRPr="001F1F8E">
        <w:t xml:space="preserve">: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AC2B0F" w:rsidRPr="001F1F8E">
        <w:t>(i)</w:t>
      </w:r>
      <w:r w:rsidRPr="001F1F8E">
        <w:tab/>
      </w:r>
      <w:r w:rsidR="00AC2B0F" w:rsidRPr="001F1F8E">
        <w:t xml:space="preserve">contains no more than </w:t>
      </w:r>
      <w:r w:rsidR="009034E0" w:rsidRPr="00C9368C">
        <w:t>15,3</w:t>
      </w:r>
      <w:r w:rsidR="00AC2B0F" w:rsidRPr="00C9368C">
        <w:t>00</w:t>
      </w:r>
      <w:r w:rsidR="00AC2B0F" w:rsidRPr="001F1F8E">
        <w:t xml:space="preserve"> words; or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AC2B0F" w:rsidRPr="001F1F8E">
        <w:t>(ii)</w:t>
      </w:r>
      <w:r w:rsidRPr="001F1F8E">
        <w:tab/>
      </w:r>
      <w:r w:rsidR="00AC2B0F" w:rsidRPr="001F1F8E">
        <w:t xml:space="preserve">uses a monospaced face and contains no more than 1,500 lines of text. </w:t>
      </w:r>
    </w:p>
    <w:p w:rsidR="00AC2B0F" w:rsidRPr="001F1F8E" w:rsidRDefault="00AF599C" w:rsidP="00AF599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00AC2B0F" w:rsidRPr="001F1F8E">
        <w:t>(C)</w:t>
      </w:r>
      <w:r w:rsidRPr="001F1F8E">
        <w:tab/>
      </w:r>
      <w:r w:rsidR="00AC2B0F" w:rsidRPr="001F1F8E">
        <w:t>The appellee</w:t>
      </w:r>
      <w:r w:rsidR="008E3709" w:rsidRPr="001F1F8E">
        <w:t>’</w:t>
      </w:r>
      <w:r w:rsidR="00AC2B0F" w:rsidRPr="001F1F8E">
        <w:t xml:space="preserve">s reply brief is acceptable if it contains no more than half of the type volume specified in Rule 28.1(e)(2)(A). </w:t>
      </w:r>
    </w:p>
    <w:p w:rsidR="00AC2B0F" w:rsidRPr="001F1F8E" w:rsidRDefault="00A2449C" w:rsidP="00C9368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center"/>
      </w:pPr>
      <w:r w:rsidRPr="001F1F8E">
        <w:t>* * * * *</w:t>
      </w:r>
    </w:p>
    <w:p w:rsidR="00523598" w:rsidRPr="001F1F8E" w:rsidRDefault="00523598" w:rsidP="00AC2B0F">
      <w:pPr>
        <w:suppressLineNumbers/>
        <w:spacing w:after="0" w:line="240" w:lineRule="auto"/>
        <w:jc w:val="both"/>
      </w:pPr>
    </w:p>
    <w:p w:rsidR="00AE1A83" w:rsidRPr="001F1F8E" w:rsidRDefault="00AE1A83" w:rsidP="00AE1A83">
      <w:pPr>
        <w:suppressLineNumbers/>
        <w:spacing w:after="0" w:line="240" w:lineRule="auto"/>
        <w:ind w:firstLine="720"/>
        <w:jc w:val="both"/>
      </w:pPr>
    </w:p>
    <w:p w:rsidR="00AE1A83" w:rsidRPr="001F1F8E" w:rsidRDefault="00AE1A83" w:rsidP="00AC2B0F">
      <w:pPr>
        <w:suppressLineNumbers/>
        <w:spacing w:after="0" w:line="240" w:lineRule="auto"/>
        <w:jc w:val="both"/>
        <w:sectPr w:rsidR="00AE1A83" w:rsidRPr="001F1F8E" w:rsidSect="00776FE4">
          <w:footnotePr>
            <w:numFmt w:val="chicago"/>
            <w:numRestart w:val="eachSect"/>
          </w:footnotePr>
          <w:pgSz w:w="12240" w:h="15840"/>
          <w:pgMar w:top="2880" w:right="2880" w:bottom="2880" w:left="3600" w:header="2880" w:footer="2880" w:gutter="0"/>
          <w:cols w:space="720"/>
          <w:docGrid w:linePitch="360"/>
        </w:sectPr>
      </w:pPr>
    </w:p>
    <w:p w:rsidR="002320DB" w:rsidRDefault="002320DB" w:rsidP="00266C98">
      <w:pPr>
        <w:spacing w:after="0" w:line="480" w:lineRule="auto"/>
        <w:jc w:val="both"/>
        <w:rPr>
          <w:b/>
        </w:rPr>
        <w:sectPr w:rsidR="002320DB" w:rsidSect="0084776D">
          <w:footnotePr>
            <w:numFmt w:val="chicago"/>
            <w:numRestart w:val="eachSect"/>
          </w:footnotePr>
          <w:type w:val="continuous"/>
          <w:pgSz w:w="12240" w:h="15840"/>
          <w:pgMar w:top="2880" w:right="2880" w:bottom="2880" w:left="3600" w:header="2880" w:footer="2880" w:gutter="0"/>
          <w:cols w:space="720"/>
          <w:docGrid w:linePitch="360"/>
        </w:sectPr>
      </w:pPr>
    </w:p>
    <w:p w:rsidR="00266C98" w:rsidRPr="001F1F8E" w:rsidRDefault="00266C98" w:rsidP="00266C98">
      <w:pPr>
        <w:spacing w:after="0" w:line="480" w:lineRule="auto"/>
        <w:jc w:val="both"/>
        <w:rPr>
          <w:b/>
        </w:rPr>
      </w:pPr>
      <w:r w:rsidRPr="001F1F8E">
        <w:rPr>
          <w:b/>
        </w:rPr>
        <w:lastRenderedPageBreak/>
        <w:t>Rule 29.   Brief of an Amicus Curiae</w:t>
      </w:r>
    </w:p>
    <w:p w:rsidR="00266C98" w:rsidRPr="004020A3"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1F1F8E">
        <w:rPr>
          <w:b/>
        </w:rPr>
        <w:t>(a)</w:t>
      </w:r>
      <w:r w:rsidRPr="001F1F8E">
        <w:rPr>
          <w:b/>
        </w:rPr>
        <w:tab/>
      </w:r>
      <w:r w:rsidRPr="004020A3">
        <w:rPr>
          <w:b/>
        </w:rPr>
        <w:t xml:space="preserve">During Initial Consideration of a Case on the Merits.  </w:t>
      </w:r>
    </w:p>
    <w:p w:rsidR="00266C98" w:rsidRPr="004020A3"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4020A3">
        <w:tab/>
        <w:t>(1)</w:t>
      </w:r>
      <w:r w:rsidRPr="004020A3">
        <w:tab/>
      </w:r>
      <w:r w:rsidRPr="004020A3">
        <w:rPr>
          <w:b/>
        </w:rPr>
        <w:t>Applicability.</w:t>
      </w:r>
      <w:r w:rsidRPr="004020A3">
        <w:t xml:space="preserve">  This Rule 29(a) governs amicus filings during a court’s initial consideration of a case on the merits.</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4020A3">
        <w:tab/>
        <w:t>(2)</w:t>
      </w:r>
      <w:r w:rsidRPr="004020A3">
        <w:tab/>
      </w:r>
      <w:r w:rsidRPr="001F1F8E">
        <w:rPr>
          <w:b/>
        </w:rPr>
        <w:t>When Permitted.</w:t>
      </w:r>
      <w:r w:rsidRPr="001F1F8E">
        <w:t xml:space="preserve">  The United States or its officer or agency or a state may file an amicus-curiae brief without the consent of the parties or leave of court. Any other amicus curiae may file a brief only by leave of court or if the brief states that all parties have consented to its filing.</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Pr="004020A3">
        <w:t>(3)</w:t>
      </w:r>
      <w:r w:rsidRPr="001F1F8E">
        <w:tab/>
      </w:r>
      <w:r w:rsidRPr="001F1F8E">
        <w:rPr>
          <w:b/>
        </w:rPr>
        <w:t xml:space="preserve">Motion for Leave to File. </w:t>
      </w:r>
      <w:r w:rsidRPr="001F1F8E">
        <w:t xml:space="preserve"> The motion must be accompanied by the proposed brief and state:</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4020A3">
        <w:t>(A)</w:t>
      </w:r>
      <w:r w:rsidRPr="001F1F8E">
        <w:tab/>
        <w:t>the movant’s interest; and</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lastRenderedPageBreak/>
        <w:tab/>
      </w:r>
      <w:r w:rsidRPr="001F1F8E">
        <w:tab/>
      </w:r>
      <w:r w:rsidRPr="004020A3">
        <w:t>(B)</w:t>
      </w:r>
      <w:r w:rsidRPr="001F1F8E">
        <w:tab/>
        <w:t>the reason why an amicus brief is desirable and why the matters asserted are relevant to the disposition of the case.</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Pr="004020A3">
        <w:t>(4)</w:t>
      </w:r>
      <w:r w:rsidRPr="001F1F8E">
        <w:tab/>
      </w:r>
      <w:r w:rsidRPr="001F1F8E">
        <w:rPr>
          <w:b/>
        </w:rPr>
        <w:t xml:space="preserve">Contents and Form.  </w:t>
      </w:r>
      <w:r w:rsidRPr="001F1F8E">
        <w:t>An amicus brief must comply with Rule 32. In addition to the requirements of Rule 32, the cover must identify the party or parties supported and indicate whether the brief supports affirmance or reversal. An amicus brief need not comply with Rule 28, but must include the following:</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4020A3">
        <w:t>(A)</w:t>
      </w:r>
      <w:r w:rsidRPr="001F1F8E">
        <w:tab/>
        <w:t>if the amicus curiae is a corporation, a disclosure statement like that required of parties by Rule 26.1;</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4020A3">
        <w:t>(B)</w:t>
      </w:r>
      <w:r w:rsidRPr="001F1F8E">
        <w:tab/>
        <w:t>a table of contents, with page references;</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4020A3">
        <w:t>(C)</w:t>
      </w:r>
      <w:r w:rsidRPr="001F1F8E">
        <w:tab/>
        <w:t>a table of authorities—cases (alphabetically arranged), statutes, and other authorities—</w:t>
      </w:r>
      <w:r w:rsidRPr="001F1F8E">
        <w:lastRenderedPageBreak/>
        <w:t>with references to the pages of the brief where they are cited;</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4020A3">
        <w:t>(D)</w:t>
      </w:r>
      <w:r w:rsidRPr="001F1F8E">
        <w:tab/>
        <w:t>a concise statement of the identity of the amicus curiae, its interest in the case, and the source of its authority to file;</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4020A3">
        <w:t>(E)</w:t>
      </w:r>
      <w:r w:rsidRPr="001F1F8E">
        <w:tab/>
        <w:t>unless the amicus curiae is one listed in the first sentence of Rule 29(a)</w:t>
      </w:r>
      <w:r w:rsidRPr="004020A3">
        <w:t>(2)</w:t>
      </w:r>
      <w:r w:rsidRPr="001F1F8E">
        <w:t>, a statement that indicates whether:</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Pr="004020A3">
        <w:t>(i)</w:t>
      </w:r>
      <w:r w:rsidRPr="001F1F8E">
        <w:tab/>
        <w:t>a party’s counsel authored the brief in whole or in part;</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Pr="004020A3">
        <w:t>(ii)</w:t>
      </w:r>
      <w:r w:rsidRPr="001F1F8E">
        <w:tab/>
        <w:t>a party or a party’s counsel contributed money that was intended to fund preparing or submitting the brief; and</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Pr="004020A3">
        <w:t>(iii)</w:t>
      </w:r>
      <w:r w:rsidRPr="001F1F8E">
        <w:tab/>
        <w:t xml:space="preserve">a person—other than the amicus curiae, its members, or its counsel—contributed money that was intended </w:t>
      </w:r>
      <w:r w:rsidRPr="001F1F8E">
        <w:lastRenderedPageBreak/>
        <w:t>to fund preparing or submitting the brief and, if so, identifies each such person;</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4020A3">
        <w:t>(F)</w:t>
      </w:r>
      <w:r w:rsidRPr="001F1F8E">
        <w:tab/>
        <w:t>an argument, which may be preceded by a summary and which need not include a statement of the applicable standard of review; and</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4020A3">
        <w:t>(G)</w:t>
      </w:r>
      <w:r w:rsidRPr="001F1F8E">
        <w:tab/>
        <w:t>a certificate of compliance</w:t>
      </w:r>
      <w:r>
        <w:t xml:space="preserve"> </w:t>
      </w:r>
      <w:r w:rsidRPr="004020A3">
        <w:t>under Rule 32(g)(1)</w:t>
      </w:r>
      <w:r w:rsidRPr="00CB19F7">
        <w:t xml:space="preserve">, if </w:t>
      </w:r>
      <w:r w:rsidRPr="004020A3">
        <w:t>length is computed using a word or line limit</w:t>
      </w:r>
      <w:r w:rsidRPr="001F1F8E">
        <w:t>.</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tab/>
      </w:r>
      <w:r w:rsidRPr="004020A3">
        <w:t>(5)</w:t>
      </w:r>
      <w:r w:rsidRPr="001F1F8E">
        <w:tab/>
      </w:r>
      <w:r w:rsidRPr="001F1F8E">
        <w:rPr>
          <w:b/>
        </w:rPr>
        <w:t xml:space="preserve">Length. </w:t>
      </w:r>
      <w:r w:rsidRPr="001F1F8E">
        <w:t xml:space="preserve"> Except by the court’s permission, an amicus brief may be no more than one-half the maximum length authorized by these rules for a party’s principal brief.  If the court grants a party permission to file a longer brief, that extension does not affect the length of an amicus brief.</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lastRenderedPageBreak/>
        <w:tab/>
      </w:r>
      <w:r w:rsidRPr="004020A3">
        <w:t>(6)</w:t>
      </w:r>
      <w:r w:rsidRPr="001F1F8E">
        <w:tab/>
      </w:r>
      <w:r w:rsidRPr="001F1F8E">
        <w:rPr>
          <w:b/>
        </w:rPr>
        <w:t xml:space="preserve">Time for Filing. </w:t>
      </w:r>
      <w:r w:rsidRPr="001F1F8E">
        <w:t xml:space="preserve"> An amicus curiae must file its brief, accompanied by a motion for filing when necessary, no later than 7 days after the principal brief of the party being supported is filed.  An amicus curiae that does not support either party must file its brief no later than 7 days after the appellant’s or petitioner’s principal brief is filed. A court may grant leave for later filing, specifying the time within which an opposing party may answer.</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Pr="004020A3">
        <w:t>(7)</w:t>
      </w:r>
      <w:r w:rsidRPr="001F1F8E">
        <w:tab/>
      </w:r>
      <w:r w:rsidRPr="001F1F8E">
        <w:rPr>
          <w:b/>
        </w:rPr>
        <w:t>Reply Brief.</w:t>
      </w:r>
      <w:r w:rsidRPr="001F1F8E">
        <w:t xml:space="preserve">  Except by the court’s permission, an amicus curiae may not file a reply brief.</w:t>
      </w:r>
    </w:p>
    <w:p w:rsidR="00266C98" w:rsidRPr="001F1F8E"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Pr="004020A3">
        <w:t>(8)</w:t>
      </w:r>
      <w:r w:rsidRPr="001F1F8E">
        <w:tab/>
      </w:r>
      <w:r w:rsidRPr="001F1F8E">
        <w:rPr>
          <w:b/>
        </w:rPr>
        <w:t>Oral Argument.</w:t>
      </w:r>
      <w:r w:rsidRPr="001F1F8E">
        <w:t xml:space="preserve">  An amicus curiae may participate in oral argument only with the court’s permission.</w:t>
      </w:r>
    </w:p>
    <w:p w:rsidR="00266C98" w:rsidRPr="004020A3"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4020A3">
        <w:rPr>
          <w:b/>
        </w:rPr>
        <w:t>(b)</w:t>
      </w:r>
      <w:r w:rsidRPr="004020A3">
        <w:rPr>
          <w:b/>
        </w:rPr>
        <w:tab/>
        <w:t xml:space="preserve">During Consideration of Whether to Grant Rehearing.  </w:t>
      </w:r>
    </w:p>
    <w:p w:rsidR="00266C98" w:rsidRPr="004020A3"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4020A3">
        <w:lastRenderedPageBreak/>
        <w:tab/>
        <w:t>(1)</w:t>
      </w:r>
      <w:r w:rsidRPr="004020A3">
        <w:tab/>
      </w:r>
      <w:r w:rsidRPr="004020A3">
        <w:rPr>
          <w:b/>
        </w:rPr>
        <w:t>Applicability.</w:t>
      </w:r>
      <w:r w:rsidRPr="004020A3">
        <w:t xml:space="preserve">  This Rule 29(b) governs amicus filings during a court’s consideration of whether to grant panel rehearing or rehearing en banc, unless a local rule or order in a case provides otherwise.</w:t>
      </w:r>
    </w:p>
    <w:p w:rsidR="00266C98" w:rsidRPr="004020A3"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4020A3">
        <w:tab/>
        <w:t>(2)</w:t>
      </w:r>
      <w:r w:rsidRPr="004020A3">
        <w:tab/>
      </w:r>
      <w:r w:rsidRPr="004020A3">
        <w:rPr>
          <w:b/>
        </w:rPr>
        <w:t>When Permitted.</w:t>
      </w:r>
      <w:r w:rsidRPr="004020A3">
        <w:t xml:space="preserve">  The United States or its officer or agency or a state may file an amicus-curiae brief without the consent of the parties or leave of court.  Any other amicus curiae may file a brief only by leave of court.</w:t>
      </w:r>
    </w:p>
    <w:p w:rsidR="00266C98" w:rsidRPr="004020A3"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4020A3">
        <w:tab/>
        <w:t>(3)</w:t>
      </w:r>
      <w:r w:rsidRPr="004020A3">
        <w:tab/>
      </w:r>
      <w:r w:rsidRPr="004020A3">
        <w:rPr>
          <w:b/>
        </w:rPr>
        <w:t>Motion for Leave to File.</w:t>
      </w:r>
      <w:r w:rsidRPr="004020A3">
        <w:t xml:space="preserve">  Rule 29(a)(3) applies to a motion for leave.</w:t>
      </w:r>
    </w:p>
    <w:p w:rsidR="00266C98" w:rsidRPr="004020A3"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4020A3">
        <w:tab/>
        <w:t>(4)</w:t>
      </w:r>
      <w:r w:rsidRPr="004020A3">
        <w:tab/>
      </w:r>
      <w:r w:rsidRPr="004020A3">
        <w:rPr>
          <w:b/>
        </w:rPr>
        <w:t>Contents</w:t>
      </w:r>
      <w:r w:rsidRPr="004020A3">
        <w:t xml:space="preserve">, </w:t>
      </w:r>
      <w:r w:rsidRPr="004020A3">
        <w:rPr>
          <w:b/>
        </w:rPr>
        <w:t>Form</w:t>
      </w:r>
      <w:r w:rsidRPr="004020A3">
        <w:t xml:space="preserve">, </w:t>
      </w:r>
      <w:r w:rsidRPr="004020A3">
        <w:rPr>
          <w:b/>
        </w:rPr>
        <w:t>and</w:t>
      </w:r>
      <w:r w:rsidRPr="004020A3">
        <w:t xml:space="preserve"> </w:t>
      </w:r>
      <w:r w:rsidRPr="004020A3">
        <w:rPr>
          <w:b/>
        </w:rPr>
        <w:t>Length</w:t>
      </w:r>
      <w:r w:rsidRPr="004020A3">
        <w:t>.  Rule 29(a)(4) applies to the amicus brief.  The brief must not exceed 2,600 words.</w:t>
      </w:r>
    </w:p>
    <w:p w:rsidR="00266C98" w:rsidRPr="004020A3" w:rsidRDefault="00266C98" w:rsidP="00266C98">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4020A3">
        <w:tab/>
        <w:t>(5)</w:t>
      </w:r>
      <w:r w:rsidRPr="004020A3">
        <w:tab/>
      </w:r>
      <w:r w:rsidRPr="004020A3">
        <w:rPr>
          <w:b/>
        </w:rPr>
        <w:t>Time for Filing.</w:t>
      </w:r>
      <w:r w:rsidRPr="004020A3">
        <w:t xml:space="preserve">  An amicus curiae supporting the petition for rehearing or supporting neither </w:t>
      </w:r>
      <w:r w:rsidRPr="004020A3">
        <w:lastRenderedPageBreak/>
        <w:t>party must file its brief, accompanied by a motion for filing when necessary, no later than 7 days after the petition is filed.  An amicus curiae opposing the petition must file its brief, accompanied by a motion for filing when necessary, no later than the date set by the court for the response.</w:t>
      </w:r>
    </w:p>
    <w:p w:rsidR="00266C98" w:rsidRDefault="00266C98" w:rsidP="00266C98">
      <w:pPr>
        <w:keepNext/>
        <w:keepLines/>
        <w:suppressLineNumbers/>
        <w:spacing w:after="0" w:line="240" w:lineRule="auto"/>
        <w:ind w:firstLine="504"/>
        <w:jc w:val="both"/>
        <w:sectPr w:rsidR="00266C98" w:rsidSect="002320DB">
          <w:footnotePr>
            <w:numFmt w:val="chicago"/>
            <w:numRestart w:val="eachSect"/>
          </w:footnotePr>
          <w:pgSz w:w="12240" w:h="15840"/>
          <w:pgMar w:top="2880" w:right="2880" w:bottom="2880" w:left="3600" w:header="2880" w:footer="2880" w:gutter="0"/>
          <w:cols w:space="720"/>
          <w:docGrid w:linePitch="360"/>
        </w:sectPr>
      </w:pPr>
    </w:p>
    <w:p w:rsidR="007069E9" w:rsidRPr="001F1F8E" w:rsidRDefault="007069E9" w:rsidP="00A11430">
      <w:pPr>
        <w:spacing w:after="0" w:line="480" w:lineRule="auto"/>
        <w:jc w:val="both"/>
        <w:rPr>
          <w:b/>
        </w:rPr>
      </w:pPr>
      <w:r w:rsidRPr="001F1F8E">
        <w:rPr>
          <w:b/>
        </w:rPr>
        <w:lastRenderedPageBreak/>
        <w:t>Rule 32.</w:t>
      </w:r>
      <w:r w:rsidR="00073FCF" w:rsidRPr="001F1F8E">
        <w:rPr>
          <w:b/>
        </w:rPr>
        <w:t xml:space="preserve"> </w:t>
      </w:r>
      <w:r w:rsidRPr="001F1F8E">
        <w:rPr>
          <w:b/>
        </w:rPr>
        <w:t xml:space="preserve"> Form of Briefs, Appendices, and Other Papers</w:t>
      </w:r>
    </w:p>
    <w:p w:rsidR="007069E9" w:rsidRPr="001F1F8E" w:rsidRDefault="007069E9"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(a)</w:t>
      </w:r>
      <w:r w:rsidR="00073FCF" w:rsidRPr="001F1F8E">
        <w:rPr>
          <w:b/>
        </w:rPr>
        <w:tab/>
      </w:r>
      <w:r w:rsidRPr="001F1F8E">
        <w:rPr>
          <w:b/>
        </w:rPr>
        <w:t>Form of a Brief.</w:t>
      </w:r>
    </w:p>
    <w:p w:rsidR="007069E9" w:rsidRPr="001F1F8E" w:rsidRDefault="002B396F" w:rsidP="00A11430">
      <w:pPr>
        <w:spacing w:after="0" w:line="480" w:lineRule="auto"/>
        <w:jc w:val="center"/>
      </w:pPr>
      <w:r w:rsidRPr="001F1F8E">
        <w:t>* * * * *</w:t>
      </w:r>
    </w:p>
    <w:p w:rsidR="007069E9" w:rsidRPr="001F1F8E" w:rsidRDefault="00073FCF"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b/>
        </w:rPr>
      </w:pPr>
      <w:r w:rsidRPr="001F1F8E">
        <w:rPr>
          <w:b/>
        </w:rPr>
        <w:tab/>
      </w:r>
      <w:r w:rsidR="007069E9" w:rsidRPr="001F1F8E">
        <w:t>(7)</w:t>
      </w:r>
      <w:r w:rsidRPr="001F1F8E">
        <w:tab/>
      </w:r>
      <w:r w:rsidR="007069E9" w:rsidRPr="001F1F8E">
        <w:rPr>
          <w:b/>
        </w:rPr>
        <w:t>Length.</w:t>
      </w:r>
    </w:p>
    <w:p w:rsidR="007069E9" w:rsidRPr="001F1F8E" w:rsidRDefault="00073FCF"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rPr>
          <w:b/>
        </w:rPr>
        <w:tab/>
      </w:r>
      <w:r w:rsidRPr="001F1F8E">
        <w:rPr>
          <w:b/>
        </w:rPr>
        <w:tab/>
      </w:r>
      <w:r w:rsidR="007069E9" w:rsidRPr="001F1F8E">
        <w:t>(A)</w:t>
      </w:r>
      <w:r w:rsidR="00E01433" w:rsidRPr="001F1F8E">
        <w:rPr>
          <w:b/>
        </w:rPr>
        <w:tab/>
      </w:r>
      <w:r w:rsidR="007069E9" w:rsidRPr="001F1F8E">
        <w:rPr>
          <w:b/>
        </w:rPr>
        <w:t>Page Limitation.</w:t>
      </w:r>
      <w:r w:rsidR="00D92D4C" w:rsidRPr="001F1F8E">
        <w:rPr>
          <w:b/>
        </w:rPr>
        <w:t xml:space="preserve"> </w:t>
      </w:r>
      <w:r w:rsidR="007069E9" w:rsidRPr="001F1F8E">
        <w:t xml:space="preserve"> A principal brief may not exceed 30 pages, or a reply brief 15 pages, unless it complies with Rule</w:t>
      </w:r>
      <w:r w:rsidR="00D92D4C" w:rsidRPr="001F1F8E">
        <w:t> </w:t>
      </w:r>
      <w:r w:rsidR="007069E9" w:rsidRPr="001F1F8E">
        <w:t>32(a)(7)(B).</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b/>
        </w:rPr>
      </w:pPr>
      <w:r w:rsidRPr="001F1F8E">
        <w:rPr>
          <w:b/>
        </w:rPr>
        <w:tab/>
      </w:r>
      <w:r w:rsidRPr="001F1F8E">
        <w:rPr>
          <w:b/>
        </w:rPr>
        <w:tab/>
      </w:r>
      <w:r w:rsidR="007069E9" w:rsidRPr="001F1F8E">
        <w:t>(B)</w:t>
      </w:r>
      <w:r w:rsidRPr="001F1F8E">
        <w:tab/>
      </w:r>
      <w:r w:rsidR="007069E9" w:rsidRPr="001F1F8E">
        <w:rPr>
          <w:b/>
        </w:rPr>
        <w:t>Type-Volume Limitation.</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7069E9" w:rsidRPr="001F1F8E">
        <w:t>(i)</w:t>
      </w:r>
      <w:r w:rsidRPr="001F1F8E">
        <w:tab/>
      </w:r>
      <w:r w:rsidR="007069E9" w:rsidRPr="001F1F8E">
        <w:t>A principal brief is acceptable if</w:t>
      </w:r>
      <w:r w:rsidR="00522D29" w:rsidRPr="00C9368C">
        <w:t xml:space="preserve"> it</w:t>
      </w:r>
      <w:r w:rsidR="007069E9" w:rsidRPr="001F1F8E">
        <w:t>:</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1F1F8E">
        <w:tab/>
      </w:r>
      <w:r w:rsidRPr="001F1F8E">
        <w:tab/>
      </w:r>
      <w:r w:rsidRPr="001F1F8E">
        <w:tab/>
      </w:r>
      <w:r w:rsidRPr="001F1F8E">
        <w:tab/>
      </w:r>
      <w:r w:rsidR="007069E9" w:rsidRPr="001F1F8E">
        <w:t>●</w:t>
      </w:r>
      <w:r w:rsidRPr="001F1F8E">
        <w:tab/>
      </w:r>
      <w:r w:rsidR="007069E9" w:rsidRPr="001F1F8E">
        <w:t xml:space="preserve">contains no more than </w:t>
      </w:r>
      <w:r w:rsidR="00522D29" w:rsidRPr="00C9368C">
        <w:t>13,0</w:t>
      </w:r>
      <w:r w:rsidR="007069E9" w:rsidRPr="00C9368C">
        <w:t>00</w:t>
      </w:r>
      <w:r w:rsidR="007069E9" w:rsidRPr="001F1F8E">
        <w:t xml:space="preserve"> words; or</w:t>
      </w:r>
    </w:p>
    <w:p w:rsidR="007069E9"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1F1F8E">
        <w:tab/>
      </w:r>
      <w:r w:rsidRPr="001F1F8E">
        <w:tab/>
      </w:r>
      <w:r w:rsidRPr="001F1F8E">
        <w:tab/>
      </w:r>
      <w:r w:rsidRPr="001F1F8E">
        <w:tab/>
      </w:r>
      <w:r w:rsidR="007069E9" w:rsidRPr="001F1F8E">
        <w:t>●</w:t>
      </w:r>
      <w:r w:rsidR="007069E9" w:rsidRPr="001F1F8E">
        <w:tab/>
        <w:t>uses a monospaced face and contains no more than 1,300 lines of text.</w:t>
      </w:r>
    </w:p>
    <w:p w:rsidR="00A342E7" w:rsidRPr="001F1F8E" w:rsidRDefault="00E01433" w:rsidP="00E0143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both"/>
      </w:pPr>
      <w:r w:rsidRPr="001F1F8E">
        <w:tab/>
      </w:r>
      <w:r w:rsidRPr="001F1F8E">
        <w:tab/>
      </w:r>
      <w:r w:rsidRPr="001F1F8E">
        <w:tab/>
      </w:r>
      <w:r w:rsidR="007069E9" w:rsidRPr="001F1F8E">
        <w:t>(ii)</w:t>
      </w:r>
      <w:r w:rsidRPr="001F1F8E">
        <w:tab/>
      </w:r>
      <w:r w:rsidR="007069E9" w:rsidRPr="001F1F8E">
        <w:t xml:space="preserve">A reply brief is acceptable if it contains no more than half of the type </w:t>
      </w:r>
      <w:r w:rsidR="007069E9" w:rsidRPr="001F1F8E">
        <w:lastRenderedPageBreak/>
        <w:t>volume specified in</w:t>
      </w:r>
      <w:r w:rsidR="00346612">
        <w:t xml:space="preserve"> </w:t>
      </w:r>
      <w:r w:rsidR="007069E9" w:rsidRPr="001F1F8E">
        <w:t>Rule</w:t>
      </w:r>
      <w:r w:rsidR="00C9368C">
        <w:t> </w:t>
      </w:r>
      <w:r w:rsidR="007069E9" w:rsidRPr="001F1F8E">
        <w:t>32(a)(7)(B)(</w:t>
      </w:r>
      <w:r w:rsidR="00855960" w:rsidRPr="001F1F8E">
        <w:t>i</w:t>
      </w:r>
      <w:r w:rsidR="007069E9" w:rsidRPr="001F1F8E">
        <w:t>).</w:t>
      </w:r>
    </w:p>
    <w:p w:rsidR="007069E9" w:rsidRPr="001F1F8E" w:rsidRDefault="002B396F" w:rsidP="00C9368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016" w:hanging="2016"/>
        <w:jc w:val="center"/>
      </w:pPr>
      <w:r w:rsidRPr="001F1F8E">
        <w:t>* * * * *</w:t>
      </w:r>
    </w:p>
    <w:p w:rsidR="00406B00" w:rsidRPr="001F1F8E" w:rsidRDefault="006559F0" w:rsidP="006559F0">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(e) Local Variation.</w:t>
      </w:r>
      <w:r w:rsidR="00346612">
        <w:rPr>
          <w:b/>
        </w:rPr>
        <w:t xml:space="preserve"> </w:t>
      </w:r>
      <w:r w:rsidRPr="001F1F8E">
        <w:t xml:space="preserve"> Every court of appeals must accept documents that comply with the form requirements of this rule</w:t>
      </w:r>
      <w:r w:rsidR="0054581F" w:rsidRPr="00C9368C">
        <w:t xml:space="preserve"> and the length limits set by these rules</w:t>
      </w:r>
      <w:r w:rsidRPr="001F1F8E">
        <w:t xml:space="preserve">. </w:t>
      </w:r>
      <w:r w:rsidR="00346612">
        <w:t xml:space="preserve"> </w:t>
      </w:r>
      <w:r w:rsidRPr="001F1F8E">
        <w:t>By local rule or order in a particular case</w:t>
      </w:r>
      <w:r w:rsidR="0054581F" w:rsidRPr="00DB0686">
        <w:t>,</w:t>
      </w:r>
      <w:r w:rsidRPr="001F1F8E">
        <w:t xml:space="preserve"> a court of appeals may accept documents that do not meet all the form requirements of this rule</w:t>
      </w:r>
      <w:r w:rsidR="0054581F" w:rsidRPr="00C9368C">
        <w:t xml:space="preserve"> or the length limits set by these rules</w:t>
      </w:r>
      <w:r w:rsidRPr="001F1F8E">
        <w:t>.</w:t>
      </w:r>
    </w:p>
    <w:p w:rsidR="007069E9" w:rsidRPr="00A677DE" w:rsidRDefault="007069E9"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A677DE">
        <w:rPr>
          <w:b/>
        </w:rPr>
        <w:t>(f)</w:t>
      </w:r>
      <w:r w:rsidR="006E5C78" w:rsidRPr="00A677DE">
        <w:rPr>
          <w:b/>
        </w:rPr>
        <w:tab/>
      </w:r>
      <w:r w:rsidRPr="00A677DE">
        <w:rPr>
          <w:b/>
        </w:rPr>
        <w:t>Items Excluded from Length.</w:t>
      </w:r>
      <w:r w:rsidR="00245119" w:rsidRPr="00A677DE">
        <w:t xml:space="preserve">  </w:t>
      </w:r>
      <w:r w:rsidRPr="00A677DE">
        <w:t>In computing any length limit, headings, footnotes, and quotations count toward the limit but the following items do not:</w:t>
      </w:r>
    </w:p>
    <w:p w:rsidR="007069E9" w:rsidRPr="00A677D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A677DE">
        <w:tab/>
      </w:r>
      <w:r w:rsidR="007069E9" w:rsidRPr="00A677DE">
        <w:t>●</w:t>
      </w:r>
      <w:r w:rsidRPr="00A677DE">
        <w:tab/>
      </w:r>
      <w:r w:rsidR="007069E9" w:rsidRPr="00A677DE">
        <w:t>the cover page</w:t>
      </w:r>
      <w:r w:rsidR="00E35DE1" w:rsidRPr="00A677DE">
        <w:t>;</w:t>
      </w:r>
    </w:p>
    <w:p w:rsidR="007069E9" w:rsidRPr="00A677D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A677DE">
        <w:tab/>
      </w:r>
      <w:r w:rsidR="007069E9" w:rsidRPr="00A677DE">
        <w:t>●</w:t>
      </w:r>
      <w:r w:rsidR="007069E9" w:rsidRPr="00A677DE">
        <w:tab/>
        <w:t>a corporate disclosure statement</w:t>
      </w:r>
      <w:r w:rsidR="00E35DE1" w:rsidRPr="00A677DE">
        <w:t>;</w:t>
      </w:r>
    </w:p>
    <w:p w:rsidR="007069E9" w:rsidRPr="00A677D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A677DE">
        <w:tab/>
      </w:r>
      <w:r w:rsidR="007069E9" w:rsidRPr="00A677DE">
        <w:t>●</w:t>
      </w:r>
      <w:r w:rsidR="007069E9" w:rsidRPr="00A677DE">
        <w:tab/>
        <w:t>a table of contents</w:t>
      </w:r>
      <w:r w:rsidR="00E35DE1" w:rsidRPr="00A677DE">
        <w:t>;</w:t>
      </w:r>
    </w:p>
    <w:p w:rsidR="007069E9" w:rsidRPr="00A677D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A677DE">
        <w:tab/>
      </w:r>
      <w:r w:rsidR="007069E9" w:rsidRPr="00A677DE">
        <w:t>●</w:t>
      </w:r>
      <w:r w:rsidR="007069E9" w:rsidRPr="00A677DE">
        <w:tab/>
        <w:t>a table of citations</w:t>
      </w:r>
      <w:r w:rsidR="00E35DE1" w:rsidRPr="00A677DE">
        <w:t>;</w:t>
      </w:r>
    </w:p>
    <w:p w:rsidR="007069E9" w:rsidRPr="00A677D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A677DE">
        <w:lastRenderedPageBreak/>
        <w:tab/>
      </w:r>
      <w:r w:rsidR="007069E9" w:rsidRPr="00A677DE">
        <w:t>●</w:t>
      </w:r>
      <w:r w:rsidR="007069E9" w:rsidRPr="00A677DE">
        <w:tab/>
        <w:t>a statement regarding oral argument</w:t>
      </w:r>
      <w:r w:rsidR="00E35DE1" w:rsidRPr="00A677DE">
        <w:t>;</w:t>
      </w:r>
    </w:p>
    <w:p w:rsidR="007069E9" w:rsidRPr="00A677DE" w:rsidRDefault="00256A7C" w:rsidP="00AF154B">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A677DE">
        <w:tab/>
      </w:r>
      <w:r w:rsidR="007069E9" w:rsidRPr="00A677DE">
        <w:t>●</w:t>
      </w:r>
      <w:r w:rsidR="007069E9" w:rsidRPr="00A677DE">
        <w:tab/>
        <w:t>an addendum containing statutes, rules, or regulations</w:t>
      </w:r>
      <w:r w:rsidR="00E35DE1" w:rsidRPr="00A677DE">
        <w:t>;</w:t>
      </w:r>
    </w:p>
    <w:p w:rsidR="007069E9" w:rsidRPr="00A677D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A677DE">
        <w:tab/>
      </w:r>
      <w:r w:rsidR="007069E9" w:rsidRPr="00A677DE">
        <w:t>●</w:t>
      </w:r>
      <w:r w:rsidR="007069E9" w:rsidRPr="00A677DE">
        <w:tab/>
        <w:t>certificates of counsel</w:t>
      </w:r>
      <w:r w:rsidR="00E35DE1" w:rsidRPr="00A677DE">
        <w:t>;</w:t>
      </w:r>
    </w:p>
    <w:p w:rsidR="007069E9" w:rsidRPr="00A677D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A677DE">
        <w:tab/>
      </w:r>
      <w:r w:rsidR="007069E9" w:rsidRPr="00A677DE">
        <w:t>●</w:t>
      </w:r>
      <w:r w:rsidR="007069E9" w:rsidRPr="00A677DE">
        <w:tab/>
        <w:t>the signature block</w:t>
      </w:r>
      <w:r w:rsidR="00E35DE1" w:rsidRPr="00A677DE">
        <w:t>;</w:t>
      </w:r>
    </w:p>
    <w:p w:rsidR="007069E9" w:rsidRPr="00A677DE" w:rsidRDefault="00256A7C"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2520" w:hanging="2520"/>
        <w:jc w:val="both"/>
      </w:pPr>
      <w:r w:rsidRPr="00A677DE">
        <w:tab/>
      </w:r>
      <w:r w:rsidR="007069E9" w:rsidRPr="00A677DE">
        <w:t>●</w:t>
      </w:r>
      <w:r w:rsidR="007069E9" w:rsidRPr="00A677DE">
        <w:tab/>
        <w:t>the proof of service</w:t>
      </w:r>
      <w:r w:rsidR="00E35DE1" w:rsidRPr="00A677DE">
        <w:t>; and</w:t>
      </w:r>
    </w:p>
    <w:p w:rsidR="007069E9" w:rsidRPr="00A677DE" w:rsidRDefault="00256A7C" w:rsidP="00E35DE1">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A677DE">
        <w:tab/>
      </w:r>
      <w:r w:rsidR="007069E9" w:rsidRPr="00A677DE">
        <w:t>●</w:t>
      </w:r>
      <w:r w:rsidR="007069E9" w:rsidRPr="00A677DE">
        <w:tab/>
        <w:t>any item specifically excluded by</w:t>
      </w:r>
      <w:r w:rsidR="00E35DE1" w:rsidRPr="00A677DE">
        <w:t xml:space="preserve"> these</w:t>
      </w:r>
      <w:r w:rsidR="007069E9" w:rsidRPr="00A677DE">
        <w:t xml:space="preserve"> rule</w:t>
      </w:r>
      <w:r w:rsidR="00E35DE1" w:rsidRPr="00A677DE">
        <w:t>s or by local rule</w:t>
      </w:r>
      <w:r w:rsidR="007069E9" w:rsidRPr="00A677DE">
        <w:t>.</w:t>
      </w:r>
    </w:p>
    <w:p w:rsidR="007069E9" w:rsidRPr="00A677DE" w:rsidRDefault="00F67BA4" w:rsidP="00073FCF">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rPr>
          <w:b/>
        </w:rPr>
      </w:pPr>
      <w:r w:rsidRPr="00A677DE">
        <w:rPr>
          <w:b/>
        </w:rPr>
        <w:t>(g)</w:t>
      </w:r>
      <w:r w:rsidR="00256A7C" w:rsidRPr="00A677DE">
        <w:rPr>
          <w:b/>
        </w:rPr>
        <w:tab/>
      </w:r>
      <w:r w:rsidRPr="00A677DE">
        <w:rPr>
          <w:b/>
        </w:rPr>
        <w:t>Certificate of C</w:t>
      </w:r>
      <w:r w:rsidR="007069E9" w:rsidRPr="00A677DE">
        <w:rPr>
          <w:b/>
        </w:rPr>
        <w:t xml:space="preserve">ompliance.  </w:t>
      </w:r>
    </w:p>
    <w:p w:rsidR="007069E9" w:rsidRPr="00A677DE" w:rsidRDefault="00130DC5" w:rsidP="00256A7C">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A677DE">
        <w:tab/>
      </w:r>
      <w:r w:rsidR="007069E9" w:rsidRPr="00A677DE">
        <w:t>(1)</w:t>
      </w:r>
      <w:r w:rsidRPr="00A677DE">
        <w:tab/>
      </w:r>
      <w:r w:rsidR="007069E9" w:rsidRPr="00A677DE">
        <w:rPr>
          <w:b/>
        </w:rPr>
        <w:t>Briefs and Papers That Require a Certificate.</w:t>
      </w:r>
      <w:r w:rsidR="007069E9" w:rsidRPr="00A677DE">
        <w:t xml:space="preserve">  A brief submitted under Rules 28.1(e)(2)</w:t>
      </w:r>
      <w:r w:rsidR="005223C4" w:rsidRPr="00A677DE">
        <w:t>, 29(b)(4),</w:t>
      </w:r>
      <w:r w:rsidR="007069E9" w:rsidRPr="00A677DE">
        <w:t xml:space="preserve"> or 32(a)(7)(B)</w:t>
      </w:r>
      <w:r w:rsidRPr="00A677DE">
        <w:t>—</w:t>
      </w:r>
      <w:r w:rsidR="007069E9" w:rsidRPr="00A677DE">
        <w:t>and a paper submitted under Rules</w:t>
      </w:r>
      <w:r w:rsidR="0032234D" w:rsidRPr="00A677DE">
        <w:t> </w:t>
      </w:r>
      <w:r w:rsidR="003A2354" w:rsidRPr="00A677DE">
        <w:t>5(c)(1)</w:t>
      </w:r>
      <w:r w:rsidR="007069E9" w:rsidRPr="00A677DE">
        <w:t>, 21(d)(</w:t>
      </w:r>
      <w:r w:rsidR="003A2354" w:rsidRPr="00A677DE">
        <w:t>1</w:t>
      </w:r>
      <w:r w:rsidR="007069E9" w:rsidRPr="00A677DE">
        <w:t>), 27(d)(2)(</w:t>
      </w:r>
      <w:r w:rsidR="003A2354" w:rsidRPr="00A677DE">
        <w:t>A</w:t>
      </w:r>
      <w:r w:rsidR="007069E9" w:rsidRPr="00A677DE">
        <w:t>), 27(d)(2)(</w:t>
      </w:r>
      <w:r w:rsidR="003A2354" w:rsidRPr="00A677DE">
        <w:t>C</w:t>
      </w:r>
      <w:r w:rsidR="007069E9" w:rsidRPr="00A677DE">
        <w:t>), 35(b)(2)(</w:t>
      </w:r>
      <w:r w:rsidR="003A2354" w:rsidRPr="00A677DE">
        <w:t>A</w:t>
      </w:r>
      <w:r w:rsidR="007069E9" w:rsidRPr="00A677DE">
        <w:t>), or 40(b)(</w:t>
      </w:r>
      <w:r w:rsidR="003A2354" w:rsidRPr="00A677DE">
        <w:t>1</w:t>
      </w:r>
      <w:r w:rsidR="007069E9" w:rsidRPr="00A677DE">
        <w:t>)</w:t>
      </w:r>
      <w:r w:rsidRPr="00A677DE">
        <w:t>—</w:t>
      </w:r>
      <w:r w:rsidR="007069E9" w:rsidRPr="00A677DE">
        <w:t xml:space="preserve">must include a certificate by the attorney, or an unrepresented party, that the document complies with the type-volume limitation. </w:t>
      </w:r>
      <w:r w:rsidR="00C24879" w:rsidRPr="00A677DE">
        <w:t xml:space="preserve"> </w:t>
      </w:r>
      <w:r w:rsidR="007069E9" w:rsidRPr="00A677DE">
        <w:t xml:space="preserve">The person </w:t>
      </w:r>
      <w:r w:rsidR="007069E9" w:rsidRPr="00A677DE">
        <w:lastRenderedPageBreak/>
        <w:t>preparing the certificate may rely on the word or line count of the word-processing system used to prepare the document.</w:t>
      </w:r>
      <w:r w:rsidRPr="00A677DE">
        <w:t xml:space="preserve"> </w:t>
      </w:r>
      <w:r w:rsidR="007069E9" w:rsidRPr="00A677DE">
        <w:t xml:space="preserve"> The certificate must state the number of words</w:t>
      </w:r>
      <w:r w:rsidRPr="00A677DE">
        <w:t>—</w:t>
      </w:r>
      <w:r w:rsidR="007069E9" w:rsidRPr="00A677DE">
        <w:t>or the number of lines of monospaced type</w:t>
      </w:r>
      <w:r w:rsidRPr="00A677DE">
        <w:t>—</w:t>
      </w:r>
      <w:r w:rsidR="007069E9" w:rsidRPr="00A677DE">
        <w:t xml:space="preserve">in the document. </w:t>
      </w:r>
    </w:p>
    <w:p w:rsidR="007069E9" w:rsidRPr="00A677DE" w:rsidRDefault="00130DC5" w:rsidP="004D35E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A677DE">
        <w:tab/>
      </w:r>
      <w:r w:rsidR="007069E9" w:rsidRPr="00A677DE">
        <w:t>(2)</w:t>
      </w:r>
      <w:r w:rsidRPr="00A677DE">
        <w:tab/>
      </w:r>
      <w:r w:rsidR="007069E9" w:rsidRPr="00A677DE">
        <w:rPr>
          <w:b/>
        </w:rPr>
        <w:t>Acceptable Form.</w:t>
      </w:r>
      <w:r w:rsidR="007069E9" w:rsidRPr="00A677DE">
        <w:t xml:space="preserve">  Form 6 in the Appendix of Forms meets the requirements for a certificate of compliance.</w:t>
      </w:r>
    </w:p>
    <w:p w:rsidR="00AE1A83" w:rsidRPr="001F1F8E" w:rsidRDefault="00AE1A83" w:rsidP="00AE1A83">
      <w:pPr>
        <w:suppressLineNumbers/>
        <w:spacing w:after="0" w:line="240" w:lineRule="auto"/>
        <w:ind w:firstLine="720"/>
        <w:jc w:val="both"/>
      </w:pPr>
    </w:p>
    <w:p w:rsidR="00AE1A83" w:rsidRPr="001F1F8E" w:rsidRDefault="00AE1A83" w:rsidP="00AE1A83">
      <w:pPr>
        <w:suppressLineNumbers/>
        <w:spacing w:after="0" w:line="240" w:lineRule="auto"/>
        <w:ind w:firstLine="504"/>
        <w:jc w:val="both"/>
      </w:pPr>
    </w:p>
    <w:p w:rsidR="00AE1A83" w:rsidRPr="001F1F8E" w:rsidRDefault="00AE1A83" w:rsidP="007069E9">
      <w:pPr>
        <w:suppressLineNumbers/>
        <w:spacing w:after="0" w:line="240" w:lineRule="auto"/>
        <w:jc w:val="both"/>
        <w:sectPr w:rsidR="00AE1A83" w:rsidRPr="001F1F8E" w:rsidSect="00776FE4">
          <w:footnotePr>
            <w:numFmt w:val="chicago"/>
            <w:numRestart w:val="eachSect"/>
          </w:footnotePr>
          <w:pgSz w:w="12240" w:h="15840"/>
          <w:pgMar w:top="2880" w:right="2880" w:bottom="2880" w:left="3600" w:header="2880" w:footer="2880" w:gutter="0"/>
          <w:cols w:space="720"/>
          <w:docGrid w:linePitch="360"/>
        </w:sectPr>
      </w:pPr>
    </w:p>
    <w:p w:rsidR="00461FF5" w:rsidRPr="001F1F8E" w:rsidRDefault="00461FF5" w:rsidP="009157A9">
      <w:pPr>
        <w:spacing w:after="0" w:line="480" w:lineRule="auto"/>
        <w:jc w:val="both"/>
        <w:rPr>
          <w:b/>
        </w:rPr>
      </w:pPr>
      <w:r w:rsidRPr="001F1F8E">
        <w:rPr>
          <w:b/>
        </w:rPr>
        <w:lastRenderedPageBreak/>
        <w:t xml:space="preserve">Rule 35. </w:t>
      </w:r>
      <w:r w:rsidR="00C24879" w:rsidRPr="001F1F8E">
        <w:rPr>
          <w:b/>
        </w:rPr>
        <w:t xml:space="preserve"> </w:t>
      </w:r>
      <w:r w:rsidRPr="001F1F8E">
        <w:rPr>
          <w:b/>
        </w:rPr>
        <w:t xml:space="preserve"> En Banc Determination</w:t>
      </w:r>
    </w:p>
    <w:p w:rsidR="00461FF5" w:rsidRPr="001F1F8E" w:rsidRDefault="00F37EDB" w:rsidP="009157A9">
      <w:pPr>
        <w:spacing w:after="0" w:line="480" w:lineRule="auto"/>
        <w:jc w:val="center"/>
      </w:pPr>
      <w:r w:rsidRPr="001F1F8E">
        <w:t>* * * * *</w:t>
      </w:r>
    </w:p>
    <w:p w:rsidR="00F37EDB" w:rsidRPr="001F1F8E" w:rsidRDefault="00461FF5"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(b)</w:t>
      </w:r>
      <w:r w:rsidR="00C24879" w:rsidRPr="001F1F8E">
        <w:rPr>
          <w:b/>
        </w:rPr>
        <w:tab/>
      </w:r>
      <w:r w:rsidRPr="001F1F8E">
        <w:rPr>
          <w:b/>
        </w:rPr>
        <w:t>Petition for Hearing or Rehearing En Banc.</w:t>
      </w:r>
      <w:r w:rsidR="00C24879" w:rsidRPr="001F1F8E">
        <w:rPr>
          <w:b/>
        </w:rPr>
        <w:t xml:space="preserve"> </w:t>
      </w:r>
      <w:r w:rsidRPr="001F1F8E">
        <w:t xml:space="preserve"> A party may petition for a</w:t>
      </w:r>
      <w:r w:rsidR="00F37EDB" w:rsidRPr="001F1F8E">
        <w:t xml:space="preserve"> hearing or rehearing en banc.</w:t>
      </w:r>
    </w:p>
    <w:p w:rsidR="00461FF5" w:rsidRPr="001F1F8E" w:rsidRDefault="00F37EDB" w:rsidP="009157A9">
      <w:pPr>
        <w:spacing w:after="0" w:line="480" w:lineRule="auto"/>
        <w:jc w:val="center"/>
      </w:pPr>
      <w:r w:rsidRPr="001F1F8E">
        <w:t>* * * * *</w:t>
      </w:r>
      <w:r w:rsidR="00461FF5" w:rsidRPr="001F1F8E">
        <w:t xml:space="preserve"> </w:t>
      </w:r>
    </w:p>
    <w:p w:rsidR="00461FF5" w:rsidRPr="001F1F8E" w:rsidRDefault="00C24879"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rPr>
          <w:u w:val="single"/>
        </w:rPr>
      </w:pPr>
      <w:r w:rsidRPr="001F1F8E">
        <w:tab/>
      </w:r>
      <w:r w:rsidR="00461FF5" w:rsidRPr="001F1F8E">
        <w:t>(2)</w:t>
      </w:r>
      <w:r w:rsidRPr="001F1F8E">
        <w:tab/>
      </w:r>
      <w:r w:rsidR="00B95428" w:rsidRPr="001F1F8E">
        <w:t>Except by the court’</w:t>
      </w:r>
      <w:r w:rsidR="00461FF5" w:rsidRPr="001F1F8E">
        <w:t>s permission</w:t>
      </w:r>
      <w:r w:rsidR="00461FF5" w:rsidRPr="00A677DE">
        <w:t>:</w:t>
      </w:r>
    </w:p>
    <w:p w:rsidR="00A80822" w:rsidRPr="00A677DE" w:rsidRDefault="00A80822"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pPr>
      <w:r w:rsidRPr="001F1F8E">
        <w:tab/>
      </w:r>
      <w:r w:rsidRPr="001F1F8E">
        <w:tab/>
      </w:r>
      <w:r w:rsidRPr="00A677DE">
        <w:t>(A)</w:t>
      </w:r>
      <w:r w:rsidRPr="00A677DE">
        <w:tab/>
        <w:t>a petition for an en banc hearing or rehearing produced using a computer must not exceed 3,900 words; and</w:t>
      </w:r>
    </w:p>
    <w:p w:rsidR="00461FF5" w:rsidRPr="001F1F8E" w:rsidRDefault="00C24879"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512" w:hanging="1512"/>
        <w:jc w:val="both"/>
        <w:rPr>
          <w:u w:val="single"/>
        </w:rPr>
      </w:pPr>
      <w:r w:rsidRPr="00A677DE">
        <w:tab/>
      </w:r>
      <w:r w:rsidRPr="00A677DE">
        <w:tab/>
      </w:r>
      <w:r w:rsidR="00A80822" w:rsidRPr="00A677DE">
        <w:t>(B</w:t>
      </w:r>
      <w:r w:rsidR="00461FF5" w:rsidRPr="00A677DE">
        <w:t>)</w:t>
      </w:r>
      <w:r w:rsidRPr="00A677DE">
        <w:tab/>
      </w:r>
      <w:r w:rsidR="00461FF5" w:rsidRPr="00A677DE">
        <w:t>a handwritten or typewritten petition for an en banc hearing or rehearing must not exceed 15 pages</w:t>
      </w:r>
      <w:r w:rsidR="00386BB5" w:rsidRPr="00A677DE">
        <w:t>.</w:t>
      </w:r>
    </w:p>
    <w:p w:rsidR="00461FF5" w:rsidRPr="001F1F8E" w:rsidRDefault="00C24879" w:rsidP="00C24879">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1F1F8E">
        <w:tab/>
      </w:r>
      <w:r w:rsidR="00461FF5" w:rsidRPr="001F1F8E">
        <w:t>(3)</w:t>
      </w:r>
      <w:r w:rsidRPr="001F1F8E">
        <w:tab/>
      </w:r>
      <w:r w:rsidR="00461FF5" w:rsidRPr="001F1F8E">
        <w:t>For purposes of the limit</w:t>
      </w:r>
      <w:r w:rsidR="00461FF5" w:rsidRPr="00A677DE">
        <w:t>s</w:t>
      </w:r>
      <w:r w:rsidR="00461FF5" w:rsidRPr="001F1F8E">
        <w:t xml:space="preserve"> in Rule 35(b)(2), if a party files both a petition for panel rehearing and a petition for rehearing en banc, they are considered a single document even if they are </w:t>
      </w:r>
      <w:r w:rsidR="00461FF5" w:rsidRPr="001F1F8E">
        <w:lastRenderedPageBreak/>
        <w:t>filed separately, unless separate filing is required by local rule.</w:t>
      </w:r>
    </w:p>
    <w:p w:rsidR="00461FF5" w:rsidRPr="001F1F8E" w:rsidRDefault="00F37EDB" w:rsidP="005B7923">
      <w:pPr>
        <w:spacing w:after="240" w:line="240" w:lineRule="auto"/>
        <w:jc w:val="center"/>
      </w:pPr>
      <w:r w:rsidRPr="001F1F8E">
        <w:t>* * * * *</w:t>
      </w:r>
    </w:p>
    <w:p w:rsidR="00AE1A83" w:rsidRPr="001F1F8E" w:rsidRDefault="00AE1A83" w:rsidP="00AE1A83">
      <w:pPr>
        <w:suppressLineNumbers/>
        <w:spacing w:after="0" w:line="240" w:lineRule="auto"/>
        <w:ind w:firstLine="720"/>
        <w:jc w:val="both"/>
      </w:pPr>
    </w:p>
    <w:p w:rsidR="00AE1A83" w:rsidRPr="001F1F8E" w:rsidRDefault="00AE1A83" w:rsidP="00AE1A83">
      <w:pPr>
        <w:suppressLineNumbers/>
        <w:spacing w:after="0" w:line="240" w:lineRule="auto"/>
        <w:ind w:firstLine="504"/>
        <w:jc w:val="both"/>
      </w:pPr>
    </w:p>
    <w:p w:rsidR="00AE1A83" w:rsidRPr="001F1F8E" w:rsidRDefault="00AE1A83" w:rsidP="00461FF5">
      <w:pPr>
        <w:suppressLineNumbers/>
        <w:spacing w:after="0" w:line="240" w:lineRule="auto"/>
        <w:jc w:val="both"/>
        <w:sectPr w:rsidR="00AE1A83" w:rsidRPr="001F1F8E" w:rsidSect="00776FE4">
          <w:footnotePr>
            <w:numFmt w:val="chicago"/>
            <w:numRestart w:val="eachSect"/>
          </w:footnotePr>
          <w:pgSz w:w="12240" w:h="15840"/>
          <w:pgMar w:top="2880" w:right="2880" w:bottom="2880" w:left="3600" w:header="2880" w:footer="2880" w:gutter="0"/>
          <w:cols w:space="720"/>
          <w:docGrid w:linePitch="360"/>
        </w:sectPr>
      </w:pPr>
    </w:p>
    <w:p w:rsidR="008D14C5" w:rsidRPr="001F1F8E" w:rsidRDefault="008D14C5" w:rsidP="00096694">
      <w:pPr>
        <w:spacing w:after="0" w:line="480" w:lineRule="auto"/>
        <w:jc w:val="both"/>
        <w:rPr>
          <w:b/>
        </w:rPr>
      </w:pPr>
      <w:r w:rsidRPr="001F1F8E">
        <w:rPr>
          <w:b/>
        </w:rPr>
        <w:lastRenderedPageBreak/>
        <w:t>Rule 40.</w:t>
      </w:r>
      <w:r w:rsidR="00A51A26" w:rsidRPr="001F1F8E">
        <w:rPr>
          <w:b/>
        </w:rPr>
        <w:t xml:space="preserve">  </w:t>
      </w:r>
      <w:r w:rsidRPr="001F1F8E">
        <w:rPr>
          <w:b/>
        </w:rPr>
        <w:t xml:space="preserve"> Petition for Panel Rehearing</w:t>
      </w:r>
    </w:p>
    <w:p w:rsidR="008D14C5" w:rsidRPr="001F1F8E" w:rsidRDefault="004759EA" w:rsidP="00096694">
      <w:pPr>
        <w:spacing w:after="0" w:line="480" w:lineRule="auto"/>
        <w:jc w:val="center"/>
      </w:pPr>
      <w:r w:rsidRPr="001F1F8E">
        <w:t>* * * * *</w:t>
      </w:r>
    </w:p>
    <w:p w:rsidR="008D14C5" w:rsidRPr="00A677DE" w:rsidRDefault="008D14C5" w:rsidP="00A51A26">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504" w:hanging="504"/>
        <w:jc w:val="both"/>
      </w:pPr>
      <w:r w:rsidRPr="001F1F8E">
        <w:rPr>
          <w:b/>
        </w:rPr>
        <w:t>(b)</w:t>
      </w:r>
      <w:r w:rsidR="00A51A26" w:rsidRPr="001F1F8E">
        <w:rPr>
          <w:b/>
        </w:rPr>
        <w:tab/>
      </w:r>
      <w:r w:rsidRPr="001F1F8E">
        <w:rPr>
          <w:b/>
        </w:rPr>
        <w:t>Form of Petition; Length.</w:t>
      </w:r>
      <w:r w:rsidR="00A51A26" w:rsidRPr="001F1F8E">
        <w:rPr>
          <w:b/>
        </w:rPr>
        <w:t xml:space="preserve"> </w:t>
      </w:r>
      <w:r w:rsidRPr="001F1F8E">
        <w:t xml:space="preserve"> The petition must comply in form with Rule 32. </w:t>
      </w:r>
      <w:r w:rsidR="00385EA4" w:rsidRPr="001F1F8E">
        <w:t xml:space="preserve"> </w:t>
      </w:r>
      <w:r w:rsidRPr="001F1F8E">
        <w:t xml:space="preserve">Copies must be served and filed as Rule 31 prescribes.  </w:t>
      </w:r>
      <w:r w:rsidRPr="00A677DE">
        <w:t>Except by the court’s permission:</w:t>
      </w:r>
    </w:p>
    <w:p w:rsidR="0093092B" w:rsidRPr="00A677DE" w:rsidRDefault="0093092B" w:rsidP="0093092B">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A677DE">
        <w:tab/>
        <w:t>(1)</w:t>
      </w:r>
      <w:r w:rsidRPr="00A677DE">
        <w:tab/>
        <w:t>a petition for panel rehearing produced using a computer must not exceed 3,900 words; and</w:t>
      </w:r>
    </w:p>
    <w:p w:rsidR="008D14C5" w:rsidRPr="00A677DE" w:rsidRDefault="00A51A26" w:rsidP="005B7923">
      <w:pPr>
        <w:tabs>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s>
        <w:spacing w:after="0" w:line="480" w:lineRule="auto"/>
        <w:ind w:left="1008" w:hanging="1008"/>
        <w:jc w:val="both"/>
      </w:pPr>
      <w:r w:rsidRPr="00A677DE">
        <w:tab/>
      </w:r>
      <w:r w:rsidR="0093092B" w:rsidRPr="00A677DE">
        <w:t>(2</w:t>
      </w:r>
      <w:r w:rsidR="008D14C5" w:rsidRPr="00A677DE">
        <w:t>)</w:t>
      </w:r>
      <w:r w:rsidRPr="00A677DE">
        <w:tab/>
      </w:r>
      <w:r w:rsidR="008D14C5" w:rsidRPr="00A677DE">
        <w:t>a handwritten or typewritten petition for panel rehearing must not exceed 15 pages</w:t>
      </w:r>
      <w:r w:rsidR="0093092B" w:rsidRPr="00A677DE">
        <w:t>.</w:t>
      </w:r>
    </w:p>
    <w:p w:rsidR="0045385F" w:rsidRPr="001F1F8E" w:rsidRDefault="0045385F" w:rsidP="00646F6C">
      <w:pPr>
        <w:suppressLineNumbers/>
        <w:spacing w:after="0" w:line="240" w:lineRule="auto"/>
        <w:jc w:val="both"/>
      </w:pPr>
    </w:p>
    <w:p w:rsidR="0045385F" w:rsidRPr="001F1F8E" w:rsidRDefault="0045385F" w:rsidP="008D14C5">
      <w:pPr>
        <w:suppressLineNumbers/>
        <w:spacing w:after="0" w:line="240" w:lineRule="auto"/>
        <w:jc w:val="both"/>
      </w:pPr>
    </w:p>
    <w:p w:rsidR="00AE1A83" w:rsidRPr="001F1F8E" w:rsidRDefault="00AE1A83" w:rsidP="00AE1A83">
      <w:pPr>
        <w:suppressLineNumbers/>
        <w:spacing w:after="0" w:line="240" w:lineRule="auto"/>
        <w:ind w:firstLine="720"/>
        <w:jc w:val="both"/>
      </w:pPr>
    </w:p>
    <w:p w:rsidR="00AE1A83" w:rsidRPr="001F1F8E" w:rsidRDefault="00AE1A83" w:rsidP="00AE1A83">
      <w:pPr>
        <w:suppressLineNumbers/>
        <w:spacing w:after="0" w:line="240" w:lineRule="auto"/>
        <w:ind w:firstLine="504"/>
        <w:jc w:val="both"/>
      </w:pPr>
    </w:p>
    <w:p w:rsidR="00AE1A83" w:rsidRPr="001F1F8E" w:rsidRDefault="00AE1A83" w:rsidP="008D14C5">
      <w:pPr>
        <w:suppressLineNumbers/>
        <w:spacing w:after="0" w:line="240" w:lineRule="auto"/>
        <w:jc w:val="both"/>
        <w:sectPr w:rsidR="00AE1A83" w:rsidRPr="001F1F8E" w:rsidSect="00776FE4">
          <w:headerReference w:type="even" r:id="rId13"/>
          <w:footnotePr>
            <w:numFmt w:val="chicago"/>
            <w:numRestart w:val="eachSect"/>
          </w:footnotePr>
          <w:pgSz w:w="12240" w:h="15840"/>
          <w:pgMar w:top="2880" w:right="2880" w:bottom="2880" w:left="3600" w:header="2880" w:footer="2880" w:gutter="0"/>
          <w:cols w:space="720"/>
          <w:docGrid w:linePitch="360"/>
        </w:sectPr>
      </w:pPr>
    </w:p>
    <w:p w:rsidR="0084776D" w:rsidRPr="001F1F8E" w:rsidRDefault="0084776D" w:rsidP="0084776D">
      <w:pPr>
        <w:tabs>
          <w:tab w:val="left" w:pos="504"/>
          <w:tab w:val="left" w:pos="1008"/>
          <w:tab w:val="left" w:pos="1512"/>
        </w:tabs>
        <w:spacing w:after="0" w:line="240" w:lineRule="auto"/>
        <w:ind w:left="432" w:hanging="432"/>
        <w:jc w:val="both"/>
        <w:rPr>
          <w:b/>
        </w:rPr>
      </w:pPr>
      <w:r w:rsidRPr="001F1F8E">
        <w:rPr>
          <w:b/>
        </w:rPr>
        <w:lastRenderedPageBreak/>
        <w:t>Form 1.</w:t>
      </w:r>
      <w:r w:rsidRPr="001F1F8E">
        <w:rPr>
          <w:b/>
        </w:rPr>
        <w:tab/>
        <w:t>Notice of Appeal to a Court of Appeals From a Judgment or Order of a District Court</w:t>
      </w:r>
    </w:p>
    <w:p w:rsidR="0084776D" w:rsidRPr="001F1F8E" w:rsidRDefault="0084776D" w:rsidP="0084776D">
      <w:pPr>
        <w:suppressLineNumbers/>
        <w:spacing w:after="0" w:line="240" w:lineRule="auto"/>
        <w:ind w:firstLine="720"/>
        <w:jc w:val="both"/>
      </w:pPr>
    </w:p>
    <w:p w:rsidR="0084776D" w:rsidRPr="001F1F8E" w:rsidRDefault="0084776D" w:rsidP="0084776D">
      <w:pPr>
        <w:spacing w:after="0" w:line="240" w:lineRule="auto"/>
        <w:jc w:val="center"/>
      </w:pPr>
      <w:r w:rsidRPr="001F1F8E">
        <w:t>United States District Court for the __________</w:t>
      </w:r>
    </w:p>
    <w:p w:rsidR="0084776D" w:rsidRPr="001F1F8E" w:rsidRDefault="0084776D" w:rsidP="0084776D">
      <w:pPr>
        <w:spacing w:after="0" w:line="240" w:lineRule="auto"/>
        <w:jc w:val="center"/>
      </w:pPr>
      <w:r w:rsidRPr="001F1F8E">
        <w:t>District of __________</w:t>
      </w:r>
    </w:p>
    <w:p w:rsidR="0084776D" w:rsidRPr="001F1F8E" w:rsidRDefault="0084776D" w:rsidP="0084776D">
      <w:pPr>
        <w:spacing w:after="0" w:line="240" w:lineRule="auto"/>
        <w:jc w:val="center"/>
      </w:pPr>
      <w:r w:rsidRPr="001F1F8E">
        <w:t>File Number __________</w:t>
      </w:r>
    </w:p>
    <w:p w:rsidR="0084776D" w:rsidRPr="001F1F8E" w:rsidRDefault="0084776D" w:rsidP="0084776D">
      <w:pPr>
        <w:spacing w:after="0" w:line="240" w:lineRule="auto"/>
        <w:ind w:firstLine="720"/>
        <w:jc w:val="both"/>
      </w:pPr>
    </w:p>
    <w:tbl>
      <w:tblPr>
        <w:tblStyle w:val="TableGrid"/>
        <w:tblW w:w="0" w:type="auto"/>
        <w:tblLook w:val="04A0" w:firstRow="1" w:lastRow="0" w:firstColumn="1" w:lastColumn="0" w:noHBand="0" w:noVBand="1"/>
      </w:tblPr>
      <w:tblGrid>
        <w:gridCol w:w="2550"/>
        <w:gridCol w:w="3426"/>
      </w:tblGrid>
      <w:tr w:rsidR="0084776D" w:rsidRPr="001F1F8E" w:rsidTr="00496C47">
        <w:tc>
          <w:tcPr>
            <w:tcW w:w="3798" w:type="dxa"/>
            <w:tcBorders>
              <w:left w:val="nil"/>
            </w:tcBorders>
          </w:tcPr>
          <w:p w:rsidR="0084776D" w:rsidRPr="001F1F8E" w:rsidRDefault="0084776D" w:rsidP="00496C47">
            <w:pPr>
              <w:spacing w:after="0" w:line="240" w:lineRule="auto"/>
              <w:jc w:val="both"/>
            </w:pPr>
            <w:r w:rsidRPr="001F1F8E">
              <w:t>A.B., Plaintiff</w:t>
            </w:r>
          </w:p>
          <w:p w:rsidR="0084776D" w:rsidRPr="001F1F8E" w:rsidRDefault="0084776D" w:rsidP="00496C47">
            <w:pPr>
              <w:spacing w:after="0" w:line="240" w:lineRule="auto"/>
              <w:jc w:val="both"/>
            </w:pPr>
          </w:p>
          <w:p w:rsidR="0084776D" w:rsidRPr="001F1F8E" w:rsidRDefault="0084776D" w:rsidP="00496C47">
            <w:pPr>
              <w:spacing w:after="0" w:line="240" w:lineRule="auto"/>
              <w:jc w:val="both"/>
            </w:pPr>
            <w:r w:rsidRPr="001F1F8E">
              <w:t xml:space="preserve">v. </w:t>
            </w:r>
          </w:p>
          <w:p w:rsidR="0084776D" w:rsidRPr="001F1F8E" w:rsidRDefault="0084776D" w:rsidP="00496C47">
            <w:pPr>
              <w:spacing w:after="0" w:line="240" w:lineRule="auto"/>
              <w:jc w:val="both"/>
            </w:pPr>
          </w:p>
          <w:p w:rsidR="0084776D" w:rsidRPr="001F1F8E" w:rsidRDefault="0084776D" w:rsidP="00496C47">
            <w:pPr>
              <w:spacing w:after="0" w:line="240" w:lineRule="auto"/>
              <w:jc w:val="both"/>
            </w:pPr>
            <w:r w:rsidRPr="001F1F8E">
              <w:t>C.D., Defendant</w:t>
            </w:r>
          </w:p>
        </w:tc>
        <w:tc>
          <w:tcPr>
            <w:tcW w:w="5778" w:type="dxa"/>
            <w:tcBorders>
              <w:top w:val="nil"/>
              <w:bottom w:val="nil"/>
              <w:right w:val="nil"/>
            </w:tcBorders>
          </w:tcPr>
          <w:p w:rsidR="0084776D" w:rsidRPr="001F1F8E" w:rsidRDefault="0084776D" w:rsidP="00496C47">
            <w:pPr>
              <w:spacing w:after="0" w:line="240" w:lineRule="auto"/>
              <w:jc w:val="both"/>
            </w:pPr>
          </w:p>
          <w:p w:rsidR="0084776D" w:rsidRPr="001F1F8E" w:rsidRDefault="0084776D" w:rsidP="00496C47">
            <w:pPr>
              <w:spacing w:after="0" w:line="240" w:lineRule="auto"/>
              <w:jc w:val="both"/>
            </w:pPr>
          </w:p>
          <w:p w:rsidR="0084776D" w:rsidRPr="001F1F8E" w:rsidRDefault="0084776D" w:rsidP="00496C47">
            <w:pPr>
              <w:spacing w:after="0" w:line="240" w:lineRule="auto"/>
              <w:jc w:val="both"/>
            </w:pPr>
            <w:r w:rsidRPr="001F1F8E">
              <w:t xml:space="preserve">              Notice of Appeal</w:t>
            </w:r>
          </w:p>
        </w:tc>
      </w:tr>
    </w:tbl>
    <w:p w:rsidR="0084776D" w:rsidRPr="001F1F8E" w:rsidRDefault="0084776D" w:rsidP="0084776D">
      <w:pPr>
        <w:suppressLineNumbers/>
        <w:spacing w:after="0" w:line="240" w:lineRule="auto"/>
        <w:ind w:firstLine="720"/>
        <w:jc w:val="both"/>
      </w:pPr>
      <w:r w:rsidRPr="001F1F8E">
        <w:t xml:space="preserve">      </w:t>
      </w:r>
    </w:p>
    <w:p w:rsidR="0084776D" w:rsidRPr="001F1F8E" w:rsidRDefault="0084776D" w:rsidP="0084776D">
      <w:pPr>
        <w:spacing w:after="0" w:line="240" w:lineRule="auto"/>
        <w:ind w:firstLine="720"/>
        <w:jc w:val="both"/>
      </w:pPr>
      <w:r w:rsidRPr="001F1F8E">
        <w:t>Notice is hereby given that ___(here name all parties taking the appeal)__, (plaintiffs) (defendants) in the above named case,</w:t>
      </w:r>
      <w:r w:rsidRPr="001F1F8E">
        <w:rPr>
          <w:rStyle w:val="FootnoteReference"/>
        </w:rPr>
        <w:footnoteReference w:id="1"/>
      </w:r>
      <w:r w:rsidRPr="001F1F8E">
        <w:t xml:space="preserve"> hereby appeal to the United States Court of Appeals for the _______ Circuit (from the final judgment) (from an order (describing it)) entered in this action on the _______ day of _______, 20___.</w:t>
      </w:r>
    </w:p>
    <w:p w:rsidR="0084776D" w:rsidRPr="001F1F8E" w:rsidRDefault="0084776D" w:rsidP="0084776D">
      <w:pPr>
        <w:suppressLineNumbers/>
        <w:spacing w:after="0" w:line="240" w:lineRule="auto"/>
        <w:ind w:firstLine="720"/>
        <w:jc w:val="both"/>
      </w:pPr>
    </w:p>
    <w:p w:rsidR="0084776D" w:rsidRPr="001F1F8E" w:rsidRDefault="0084776D" w:rsidP="0084776D">
      <w:pPr>
        <w:suppressLineNumbers/>
        <w:spacing w:after="0" w:line="240" w:lineRule="auto"/>
        <w:ind w:firstLine="720"/>
        <w:jc w:val="both"/>
      </w:pPr>
      <w:r w:rsidRPr="001F1F8E">
        <w:tab/>
      </w:r>
    </w:p>
    <w:p w:rsidR="0084776D" w:rsidRPr="001F1F8E" w:rsidRDefault="0084776D" w:rsidP="0084776D">
      <w:pPr>
        <w:spacing w:after="0" w:line="240" w:lineRule="auto"/>
        <w:jc w:val="right"/>
      </w:pPr>
      <w:r w:rsidRPr="001F1F8E">
        <w:t>(s) _________________________________</w:t>
      </w:r>
    </w:p>
    <w:p w:rsidR="0084776D" w:rsidRPr="001F1F8E" w:rsidRDefault="0084776D" w:rsidP="0084776D">
      <w:pPr>
        <w:spacing w:after="0" w:line="240" w:lineRule="auto"/>
        <w:jc w:val="right"/>
      </w:pPr>
      <w:r w:rsidRPr="001F1F8E">
        <w:t>Attorney for _______________________</w:t>
      </w:r>
    </w:p>
    <w:p w:rsidR="0084776D" w:rsidRPr="001F1F8E" w:rsidRDefault="0084776D" w:rsidP="0084776D">
      <w:pPr>
        <w:spacing w:after="0" w:line="240" w:lineRule="auto"/>
        <w:jc w:val="right"/>
      </w:pPr>
      <w:r w:rsidRPr="001F1F8E">
        <w:t>Address:__________________________</w:t>
      </w:r>
    </w:p>
    <w:p w:rsidR="0084776D" w:rsidRPr="001F1F8E" w:rsidRDefault="0084776D" w:rsidP="0084776D">
      <w:pPr>
        <w:suppressLineNumbers/>
        <w:spacing w:after="0" w:line="240" w:lineRule="auto"/>
        <w:ind w:firstLine="720"/>
        <w:jc w:val="both"/>
      </w:pPr>
    </w:p>
    <w:p w:rsidR="0084776D" w:rsidRPr="001F1F8E" w:rsidRDefault="0084776D" w:rsidP="0084776D">
      <w:pPr>
        <w:suppressLineNumbers/>
        <w:spacing w:after="0" w:line="240" w:lineRule="auto"/>
        <w:ind w:firstLine="720"/>
        <w:jc w:val="both"/>
      </w:pPr>
    </w:p>
    <w:p w:rsidR="0084776D" w:rsidRPr="00C9368C" w:rsidRDefault="0084776D" w:rsidP="0084776D">
      <w:pPr>
        <w:spacing w:after="0" w:line="240" w:lineRule="auto"/>
        <w:jc w:val="both"/>
      </w:pPr>
      <w:r w:rsidRPr="00C9368C">
        <w:t>[</w:t>
      </w:r>
      <w:r w:rsidRPr="00C9368C">
        <w:rPr>
          <w:b/>
          <w:i/>
        </w:rPr>
        <w:t>Note to inmate filers:</w:t>
      </w:r>
      <w:r w:rsidRPr="00C9368C">
        <w:rPr>
          <w:i/>
        </w:rPr>
        <w:t xml:space="preserve">  If you are an inmate confined in an institution and you seek the timing benefit of Fed. R. App. P. 4(c)(1), complete Form 7 (Declaration of Inmate Filing) and file that declaration along with this Notice of Appeal.</w:t>
      </w:r>
      <w:r w:rsidRPr="00C9368C">
        <w:t>]</w:t>
      </w:r>
    </w:p>
    <w:p w:rsidR="0084776D" w:rsidRPr="001F1F8E" w:rsidRDefault="0084776D" w:rsidP="0084776D">
      <w:pPr>
        <w:suppressLineNumbers/>
        <w:spacing w:after="0" w:line="240" w:lineRule="auto"/>
        <w:ind w:firstLine="504"/>
        <w:jc w:val="both"/>
        <w:rPr>
          <w:u w:val="single"/>
        </w:rPr>
      </w:pPr>
    </w:p>
    <w:p w:rsidR="0084776D" w:rsidRPr="001F1F8E" w:rsidRDefault="0084776D" w:rsidP="0084776D">
      <w:pPr>
        <w:spacing w:after="0" w:line="240" w:lineRule="auto"/>
        <w:jc w:val="both"/>
        <w:rPr>
          <w:i/>
          <w:u w:val="single"/>
        </w:rPr>
        <w:sectPr w:rsidR="0084776D" w:rsidRPr="001F1F8E" w:rsidSect="00776FE4">
          <w:headerReference w:type="even" r:id="rId14"/>
          <w:headerReference w:type="default" r:id="rId15"/>
          <w:footnotePr>
            <w:numFmt w:val="chicago"/>
            <w:numRestart w:val="eachSect"/>
          </w:footnotePr>
          <w:pgSz w:w="12240" w:h="15840"/>
          <w:pgMar w:top="2880" w:right="2880" w:bottom="2880" w:left="3600" w:header="2880" w:footer="2880" w:gutter="0"/>
          <w:cols w:space="720"/>
          <w:docGrid w:linePitch="360"/>
        </w:sectPr>
      </w:pPr>
    </w:p>
    <w:p w:rsidR="0084776D" w:rsidRPr="001F1F8E" w:rsidRDefault="0084776D" w:rsidP="0084776D">
      <w:pPr>
        <w:tabs>
          <w:tab w:val="left" w:pos="504"/>
          <w:tab w:val="left" w:pos="1008"/>
          <w:tab w:val="left" w:pos="1512"/>
        </w:tabs>
        <w:spacing w:after="0" w:line="240" w:lineRule="auto"/>
        <w:ind w:left="432" w:hanging="432"/>
        <w:jc w:val="both"/>
        <w:rPr>
          <w:b/>
        </w:rPr>
      </w:pPr>
      <w:r w:rsidRPr="001F1F8E">
        <w:rPr>
          <w:b/>
        </w:rPr>
        <w:lastRenderedPageBreak/>
        <w:t>Form 5.</w:t>
      </w:r>
      <w:r w:rsidRPr="001F1F8E">
        <w:rPr>
          <w:b/>
        </w:rPr>
        <w:tab/>
        <w:t xml:space="preserve">Notice of Appeal to a Court of Appeals </w:t>
      </w:r>
      <w:r>
        <w:rPr>
          <w:b/>
        </w:rPr>
        <w:t>F</w:t>
      </w:r>
      <w:r w:rsidRPr="001F1F8E">
        <w:rPr>
          <w:b/>
        </w:rPr>
        <w:t>rom a Judgment or Order of a District Court or a Bankruptcy Appellate Panel</w:t>
      </w:r>
    </w:p>
    <w:p w:rsidR="0084776D" w:rsidRPr="001F1F8E" w:rsidRDefault="0084776D" w:rsidP="0084776D">
      <w:pPr>
        <w:suppressLineNumbers/>
        <w:spacing w:after="0" w:line="240" w:lineRule="auto"/>
        <w:jc w:val="both"/>
      </w:pPr>
    </w:p>
    <w:p w:rsidR="0084776D" w:rsidRPr="001F1F8E" w:rsidRDefault="0084776D" w:rsidP="0084776D">
      <w:pPr>
        <w:spacing w:after="0" w:line="240" w:lineRule="auto"/>
        <w:jc w:val="center"/>
      </w:pPr>
      <w:r w:rsidRPr="001F1F8E">
        <w:t>United States District Court for the ____________</w:t>
      </w:r>
    </w:p>
    <w:p w:rsidR="0084776D" w:rsidRPr="001F1F8E" w:rsidRDefault="0084776D" w:rsidP="0084776D">
      <w:pPr>
        <w:spacing w:after="0" w:line="240" w:lineRule="auto"/>
        <w:jc w:val="center"/>
      </w:pPr>
      <w:r w:rsidRPr="001F1F8E">
        <w:t>District of ________________</w:t>
      </w:r>
    </w:p>
    <w:p w:rsidR="0084776D" w:rsidRPr="001F1F8E" w:rsidRDefault="0084776D" w:rsidP="0084776D">
      <w:pPr>
        <w:spacing w:after="0" w:line="240" w:lineRule="auto"/>
        <w:jc w:val="both"/>
      </w:pPr>
      <w:r w:rsidRPr="001F1F8E">
        <w:t xml:space="preserve"> </w:t>
      </w:r>
    </w:p>
    <w:tbl>
      <w:tblPr>
        <w:tblStyle w:val="TableGrid"/>
        <w:tblW w:w="0" w:type="auto"/>
        <w:tblLook w:val="04A0" w:firstRow="1" w:lastRow="0" w:firstColumn="1" w:lastColumn="0" w:noHBand="0" w:noVBand="1"/>
      </w:tblPr>
      <w:tblGrid>
        <w:gridCol w:w="2559"/>
        <w:gridCol w:w="3417"/>
      </w:tblGrid>
      <w:tr w:rsidR="0084776D" w:rsidRPr="001F1F8E" w:rsidTr="00496C47">
        <w:tc>
          <w:tcPr>
            <w:tcW w:w="2718" w:type="dxa"/>
            <w:tcBorders>
              <w:left w:val="nil"/>
            </w:tcBorders>
          </w:tcPr>
          <w:p w:rsidR="0084776D" w:rsidRPr="001F1F8E" w:rsidRDefault="0084776D" w:rsidP="00496C47">
            <w:pPr>
              <w:spacing w:after="0" w:line="240" w:lineRule="auto"/>
              <w:jc w:val="both"/>
            </w:pPr>
            <w:r w:rsidRPr="001F1F8E">
              <w:t>In re</w:t>
            </w:r>
          </w:p>
          <w:p w:rsidR="0084776D" w:rsidRPr="001F1F8E" w:rsidRDefault="0084776D" w:rsidP="00496C47">
            <w:pPr>
              <w:spacing w:after="0" w:line="240" w:lineRule="auto"/>
              <w:jc w:val="both"/>
            </w:pPr>
            <w:r w:rsidRPr="001F1F8E">
              <w:t>________________,</w:t>
            </w:r>
          </w:p>
          <w:p w:rsidR="0084776D" w:rsidRPr="001F1F8E" w:rsidRDefault="0084776D" w:rsidP="00496C47">
            <w:pPr>
              <w:spacing w:after="0" w:line="240" w:lineRule="auto"/>
              <w:jc w:val="both"/>
            </w:pPr>
            <w:r w:rsidRPr="001F1F8E">
              <w:t>Debtor</w:t>
            </w:r>
          </w:p>
          <w:p w:rsidR="0084776D" w:rsidRPr="001F1F8E" w:rsidRDefault="0084776D" w:rsidP="00496C47">
            <w:pPr>
              <w:spacing w:after="0" w:line="240" w:lineRule="auto"/>
              <w:jc w:val="both"/>
            </w:pPr>
          </w:p>
          <w:p w:rsidR="0084776D" w:rsidRPr="001F1F8E" w:rsidRDefault="0084776D" w:rsidP="00496C47">
            <w:pPr>
              <w:spacing w:after="0" w:line="240" w:lineRule="auto"/>
              <w:jc w:val="both"/>
            </w:pPr>
            <w:r w:rsidRPr="001F1F8E">
              <w:t>________________,</w:t>
            </w:r>
          </w:p>
          <w:p w:rsidR="0084776D" w:rsidRPr="001F1F8E" w:rsidRDefault="0084776D" w:rsidP="00496C47">
            <w:pPr>
              <w:spacing w:after="0" w:line="240" w:lineRule="auto"/>
              <w:jc w:val="both"/>
            </w:pPr>
            <w:r w:rsidRPr="001F1F8E">
              <w:t>Plaintiff</w:t>
            </w:r>
          </w:p>
          <w:p w:rsidR="0084776D" w:rsidRPr="001F1F8E" w:rsidRDefault="0084776D" w:rsidP="00496C47">
            <w:pPr>
              <w:spacing w:after="0" w:line="240" w:lineRule="auto"/>
              <w:jc w:val="both"/>
            </w:pPr>
            <w:r w:rsidRPr="001F1F8E">
              <w:t xml:space="preserve">v. </w:t>
            </w:r>
          </w:p>
          <w:p w:rsidR="0084776D" w:rsidRPr="001F1F8E" w:rsidRDefault="0084776D" w:rsidP="00496C47">
            <w:pPr>
              <w:spacing w:after="0" w:line="240" w:lineRule="auto"/>
              <w:jc w:val="both"/>
            </w:pPr>
          </w:p>
          <w:p w:rsidR="0084776D" w:rsidRPr="001F1F8E" w:rsidRDefault="0084776D" w:rsidP="00496C47">
            <w:pPr>
              <w:spacing w:after="0" w:line="240" w:lineRule="auto"/>
              <w:jc w:val="both"/>
            </w:pPr>
            <w:r w:rsidRPr="001F1F8E">
              <w:t>________________,</w:t>
            </w:r>
          </w:p>
          <w:p w:rsidR="0084776D" w:rsidRPr="001F1F8E" w:rsidRDefault="0084776D" w:rsidP="00496C47">
            <w:pPr>
              <w:spacing w:after="0" w:line="240" w:lineRule="auto"/>
              <w:jc w:val="both"/>
            </w:pPr>
            <w:r w:rsidRPr="001F1F8E">
              <w:t>Defendant</w:t>
            </w:r>
            <w:r w:rsidRPr="001F1F8E">
              <w:tab/>
            </w:r>
          </w:p>
        </w:tc>
        <w:tc>
          <w:tcPr>
            <w:tcW w:w="3978" w:type="dxa"/>
            <w:tcBorders>
              <w:top w:val="nil"/>
              <w:bottom w:val="nil"/>
              <w:right w:val="nil"/>
            </w:tcBorders>
          </w:tcPr>
          <w:p w:rsidR="0084776D" w:rsidRPr="001F1F8E" w:rsidRDefault="0084776D" w:rsidP="00496C47">
            <w:pPr>
              <w:spacing w:after="0" w:line="240" w:lineRule="auto"/>
              <w:jc w:val="both"/>
            </w:pPr>
          </w:p>
          <w:p w:rsidR="0084776D" w:rsidRPr="001F1F8E" w:rsidRDefault="0084776D" w:rsidP="00496C47">
            <w:pPr>
              <w:spacing w:after="0" w:line="240" w:lineRule="auto"/>
              <w:jc w:val="both"/>
            </w:pPr>
          </w:p>
          <w:p w:rsidR="0084776D" w:rsidRPr="001F1F8E" w:rsidRDefault="0084776D" w:rsidP="00496C47">
            <w:pPr>
              <w:spacing w:after="0" w:line="240" w:lineRule="auto"/>
              <w:jc w:val="both"/>
            </w:pPr>
          </w:p>
          <w:p w:rsidR="0084776D" w:rsidRPr="001F1F8E" w:rsidRDefault="0084776D" w:rsidP="00496C47">
            <w:pPr>
              <w:spacing w:after="0" w:line="240" w:lineRule="auto"/>
              <w:jc w:val="both"/>
            </w:pPr>
            <w:r w:rsidRPr="001F1F8E">
              <w:t xml:space="preserve">    File No. ________________</w:t>
            </w:r>
          </w:p>
          <w:p w:rsidR="0084776D" w:rsidRPr="001F1F8E" w:rsidRDefault="0084776D" w:rsidP="00496C47">
            <w:pPr>
              <w:spacing w:after="0" w:line="240" w:lineRule="auto"/>
              <w:jc w:val="both"/>
            </w:pPr>
          </w:p>
        </w:tc>
      </w:tr>
    </w:tbl>
    <w:p w:rsidR="0084776D" w:rsidRPr="001F1F8E" w:rsidRDefault="0084776D" w:rsidP="0084776D">
      <w:pPr>
        <w:suppressLineNumbers/>
        <w:spacing w:after="0" w:line="240" w:lineRule="auto"/>
        <w:jc w:val="both"/>
      </w:pPr>
    </w:p>
    <w:p w:rsidR="0084776D" w:rsidRPr="001F1F8E" w:rsidRDefault="0084776D" w:rsidP="0084776D">
      <w:pPr>
        <w:spacing w:after="0" w:line="240" w:lineRule="auto"/>
        <w:jc w:val="center"/>
      </w:pPr>
      <w:r w:rsidRPr="001F1F8E">
        <w:t xml:space="preserve">Notice of Appeal to United States Court of Appeals for the </w:t>
      </w:r>
    </w:p>
    <w:p w:rsidR="0084776D" w:rsidRPr="001F1F8E" w:rsidRDefault="0084776D" w:rsidP="0084776D">
      <w:pPr>
        <w:spacing w:after="0" w:line="240" w:lineRule="auto"/>
        <w:jc w:val="center"/>
      </w:pPr>
      <w:r w:rsidRPr="001F1F8E">
        <w:t>_________ Circuit</w:t>
      </w:r>
    </w:p>
    <w:p w:rsidR="0084776D" w:rsidRPr="001F1F8E" w:rsidRDefault="0084776D" w:rsidP="0084776D">
      <w:pPr>
        <w:suppressLineNumbers/>
        <w:spacing w:after="0" w:line="240" w:lineRule="auto"/>
        <w:jc w:val="both"/>
      </w:pPr>
    </w:p>
    <w:p w:rsidR="0084776D" w:rsidRPr="001F1F8E" w:rsidRDefault="0084776D" w:rsidP="0084776D">
      <w:pPr>
        <w:spacing w:after="0" w:line="240" w:lineRule="auto"/>
        <w:ind w:firstLine="720"/>
        <w:jc w:val="both"/>
      </w:pPr>
      <w:r w:rsidRPr="001F1F8E">
        <w:t>________________, the plaintiff [or defendant or other party] appeals to the United States Court of Appeals for the _________ Circuit from the final judgment [or order or decree] of the district court for the district of ________________ [or bankruptcy appellate panel of the _______ circuit], entered in this case on ________, 20__ [here describe the judgment, order, or decree] ________________________________</w:t>
      </w:r>
    </w:p>
    <w:p w:rsidR="0084776D" w:rsidRPr="001F1F8E" w:rsidRDefault="0084776D" w:rsidP="0084776D">
      <w:pPr>
        <w:suppressLineNumbers/>
        <w:spacing w:after="0" w:line="240" w:lineRule="auto"/>
        <w:ind w:firstLine="720"/>
        <w:jc w:val="both"/>
      </w:pPr>
    </w:p>
    <w:p w:rsidR="0084776D" w:rsidRPr="001F1F8E" w:rsidRDefault="0084776D" w:rsidP="0084776D">
      <w:pPr>
        <w:spacing w:after="0" w:line="240" w:lineRule="auto"/>
        <w:ind w:firstLine="720"/>
        <w:jc w:val="both"/>
      </w:pPr>
      <w:r w:rsidRPr="001F1F8E">
        <w:t>The parties to the judgment [or order or decree] appealed from and the names and addresses of their respective attorneys are as follows:</w:t>
      </w:r>
    </w:p>
    <w:p w:rsidR="0084776D" w:rsidRPr="001F1F8E" w:rsidRDefault="0084776D" w:rsidP="0084776D">
      <w:pPr>
        <w:suppressLineNumbers/>
        <w:spacing w:after="0" w:line="240" w:lineRule="auto"/>
        <w:jc w:val="both"/>
      </w:pPr>
      <w:r w:rsidRPr="001F1F8E">
        <w:lastRenderedPageBreak/>
        <w:tab/>
      </w:r>
      <w:r w:rsidRPr="001F1F8E">
        <w:tab/>
      </w:r>
    </w:p>
    <w:p w:rsidR="0084776D" w:rsidRPr="001F1F8E" w:rsidRDefault="0084776D" w:rsidP="0084776D">
      <w:pPr>
        <w:spacing w:after="0" w:line="240" w:lineRule="auto"/>
        <w:jc w:val="right"/>
      </w:pPr>
      <w:r w:rsidRPr="001F1F8E">
        <w:t>Dated ________________________________</w:t>
      </w:r>
    </w:p>
    <w:p w:rsidR="0084776D" w:rsidRPr="001F1F8E" w:rsidRDefault="0084776D" w:rsidP="0084776D">
      <w:pPr>
        <w:spacing w:after="0" w:line="240" w:lineRule="auto"/>
        <w:jc w:val="right"/>
      </w:pPr>
      <w:r w:rsidRPr="001F1F8E">
        <w:t>Signed ________________________________</w:t>
      </w:r>
    </w:p>
    <w:p w:rsidR="0084776D" w:rsidRPr="001F1F8E" w:rsidRDefault="0084776D" w:rsidP="0084776D">
      <w:pPr>
        <w:spacing w:after="0" w:line="240" w:lineRule="auto"/>
        <w:jc w:val="right"/>
        <w:rPr>
          <w:i/>
        </w:rPr>
      </w:pPr>
      <w:r w:rsidRPr="001F1F8E">
        <w:rPr>
          <w:i/>
        </w:rPr>
        <w:t>Attorney for Appellant</w:t>
      </w:r>
    </w:p>
    <w:p w:rsidR="0084776D" w:rsidRPr="001F1F8E" w:rsidRDefault="0084776D" w:rsidP="0084776D">
      <w:pPr>
        <w:spacing w:after="0" w:line="240" w:lineRule="auto"/>
        <w:jc w:val="right"/>
      </w:pPr>
      <w:r w:rsidRPr="001F1F8E">
        <w:t>Address: ________________________________</w:t>
      </w:r>
    </w:p>
    <w:p w:rsidR="0084776D" w:rsidRPr="001F1F8E" w:rsidRDefault="0084776D" w:rsidP="0084776D">
      <w:pPr>
        <w:spacing w:after="0" w:line="240" w:lineRule="auto"/>
        <w:jc w:val="right"/>
      </w:pPr>
      <w:r w:rsidRPr="001F1F8E">
        <w:t xml:space="preserve"> ________________________________</w:t>
      </w:r>
    </w:p>
    <w:p w:rsidR="0084776D" w:rsidRPr="001F1F8E" w:rsidRDefault="0084776D" w:rsidP="0084776D">
      <w:pPr>
        <w:suppressLineNumbers/>
        <w:spacing w:after="0" w:line="240" w:lineRule="auto"/>
        <w:jc w:val="both"/>
      </w:pPr>
    </w:p>
    <w:p w:rsidR="0084776D" w:rsidRPr="00C9368C" w:rsidRDefault="0084776D" w:rsidP="0084776D">
      <w:pPr>
        <w:spacing w:after="0" w:line="240" w:lineRule="auto"/>
        <w:jc w:val="both"/>
      </w:pPr>
      <w:r w:rsidRPr="00C9368C">
        <w:t>[</w:t>
      </w:r>
      <w:r w:rsidRPr="00C9368C">
        <w:rPr>
          <w:b/>
          <w:i/>
        </w:rPr>
        <w:t>Note to inmate filers:</w:t>
      </w:r>
      <w:r w:rsidRPr="00C9368C">
        <w:rPr>
          <w:i/>
        </w:rPr>
        <w:t xml:space="preserve">  If you are an inmate confined in an institution and you seek the timing benefit of Fed. R. App. P. 4(c)(1), complete Form 7 (Declaration of Inmate Filing) and file that declaration along with this Notice of Appeal.</w:t>
      </w:r>
      <w:r w:rsidRPr="00C9368C">
        <w:t>]</w:t>
      </w:r>
    </w:p>
    <w:p w:rsidR="0084776D" w:rsidRPr="001F1F8E" w:rsidRDefault="0084776D" w:rsidP="0084776D">
      <w:pPr>
        <w:suppressLineNumbers/>
        <w:spacing w:after="0" w:line="240" w:lineRule="auto"/>
        <w:ind w:firstLine="720"/>
        <w:jc w:val="both"/>
      </w:pPr>
    </w:p>
    <w:p w:rsidR="0084776D" w:rsidRPr="001F1F8E" w:rsidRDefault="0084776D" w:rsidP="0084776D">
      <w:pPr>
        <w:suppressLineNumbers/>
        <w:spacing w:after="0" w:line="240" w:lineRule="auto"/>
        <w:ind w:firstLine="720"/>
        <w:jc w:val="both"/>
      </w:pPr>
    </w:p>
    <w:p w:rsidR="0084776D" w:rsidRPr="001F1F8E" w:rsidRDefault="0084776D" w:rsidP="0084776D">
      <w:pPr>
        <w:suppressLineNumbers/>
        <w:spacing w:after="0" w:line="240" w:lineRule="auto"/>
        <w:ind w:firstLine="504"/>
        <w:jc w:val="both"/>
        <w:rPr>
          <w:u w:val="single"/>
        </w:rPr>
      </w:pPr>
    </w:p>
    <w:p w:rsidR="0084776D" w:rsidRPr="001F1F8E" w:rsidRDefault="0084776D" w:rsidP="0084776D">
      <w:pPr>
        <w:spacing w:after="0" w:line="240" w:lineRule="auto"/>
        <w:jc w:val="both"/>
        <w:rPr>
          <w:i/>
          <w:u w:val="single"/>
        </w:rPr>
        <w:sectPr w:rsidR="0084776D" w:rsidRPr="001F1F8E" w:rsidSect="00776FE4">
          <w:footnotePr>
            <w:numFmt w:val="chicago"/>
            <w:numRestart w:val="eachSect"/>
          </w:footnotePr>
          <w:pgSz w:w="12240" w:h="15840"/>
          <w:pgMar w:top="2880" w:right="2880" w:bottom="2880" w:left="3600" w:header="2880" w:footer="2880" w:gutter="0"/>
          <w:cols w:space="720"/>
          <w:docGrid w:linePitch="360"/>
        </w:sectPr>
      </w:pPr>
    </w:p>
    <w:p w:rsidR="00266C98" w:rsidRPr="001F1F8E" w:rsidRDefault="00266C98" w:rsidP="00266C98">
      <w:pPr>
        <w:tabs>
          <w:tab w:val="left" w:pos="504"/>
          <w:tab w:val="left" w:pos="1008"/>
          <w:tab w:val="left" w:pos="1512"/>
        </w:tabs>
        <w:spacing w:after="0" w:line="240" w:lineRule="auto"/>
        <w:ind w:left="432" w:hanging="432"/>
        <w:jc w:val="both"/>
        <w:rPr>
          <w:b/>
        </w:rPr>
      </w:pPr>
      <w:r w:rsidRPr="001F1F8E">
        <w:rPr>
          <w:b/>
        </w:rPr>
        <w:lastRenderedPageBreak/>
        <w:t>Form 6.</w:t>
      </w:r>
      <w:r w:rsidRPr="001F1F8E">
        <w:rPr>
          <w:b/>
        </w:rPr>
        <w:tab/>
        <w:t xml:space="preserve">Certificate of Compliance </w:t>
      </w:r>
      <w:r>
        <w:rPr>
          <w:b/>
        </w:rPr>
        <w:t>W</w:t>
      </w:r>
      <w:r w:rsidRPr="001F1F8E">
        <w:rPr>
          <w:b/>
        </w:rPr>
        <w:t xml:space="preserve">ith </w:t>
      </w:r>
      <w:r w:rsidRPr="00A677DE">
        <w:rPr>
          <w:b/>
        </w:rPr>
        <w:t>Type-Volume Limit</w:t>
      </w:r>
    </w:p>
    <w:p w:rsidR="00266C98" w:rsidRPr="001F1F8E" w:rsidRDefault="00266C98" w:rsidP="00266C98">
      <w:pPr>
        <w:suppressLineNumbers/>
        <w:spacing w:after="0" w:line="240" w:lineRule="auto"/>
        <w:jc w:val="both"/>
      </w:pPr>
    </w:p>
    <w:p w:rsidR="00266C98" w:rsidRPr="001F1F8E" w:rsidRDefault="00266C98" w:rsidP="00266C98">
      <w:pPr>
        <w:spacing w:after="0" w:line="240" w:lineRule="auto"/>
        <w:jc w:val="center"/>
      </w:pPr>
      <w:r w:rsidRPr="001F1F8E">
        <w:t xml:space="preserve">Certificate of Compliance With Type-Volume Limit, </w:t>
      </w:r>
    </w:p>
    <w:p w:rsidR="00266C98" w:rsidRPr="001F1F8E" w:rsidRDefault="00266C98" w:rsidP="00266C98">
      <w:pPr>
        <w:spacing w:after="0" w:line="240" w:lineRule="auto"/>
        <w:jc w:val="center"/>
      </w:pPr>
      <w:r w:rsidRPr="001F1F8E">
        <w:t>Typeface Requirements, and Type</w:t>
      </w:r>
      <w:r w:rsidRPr="00A677DE">
        <w:t>-</w:t>
      </w:r>
      <w:r w:rsidRPr="001F1F8E">
        <w:t xml:space="preserve">Style Requirements </w:t>
      </w:r>
    </w:p>
    <w:p w:rsidR="00266C98" w:rsidRPr="001F1F8E" w:rsidRDefault="00266C98" w:rsidP="00266C98">
      <w:pPr>
        <w:suppressLineNumbers/>
        <w:spacing w:after="0" w:line="240" w:lineRule="auto"/>
        <w:jc w:val="both"/>
      </w:pPr>
    </w:p>
    <w:p w:rsidR="00266C98" w:rsidRPr="001F1F8E" w:rsidRDefault="00266C98" w:rsidP="00266C98">
      <w:pPr>
        <w:tabs>
          <w:tab w:val="left" w:pos="504"/>
          <w:tab w:val="left" w:pos="1008"/>
          <w:tab w:val="left" w:pos="1512"/>
          <w:tab w:val="left" w:pos="2016"/>
          <w:tab w:val="left" w:pos="2520"/>
        </w:tabs>
        <w:spacing w:after="0" w:line="240" w:lineRule="auto"/>
        <w:ind w:firstLine="504"/>
        <w:jc w:val="both"/>
      </w:pPr>
      <w:r w:rsidRPr="001F1F8E">
        <w:t>1.</w:t>
      </w:r>
      <w:r w:rsidRPr="001F1F8E">
        <w:tab/>
        <w:t xml:space="preserve">This </w:t>
      </w:r>
      <w:r w:rsidRPr="00A677DE">
        <w:t>document</w:t>
      </w:r>
      <w:r w:rsidRPr="001F1F8E">
        <w:t xml:space="preserve"> complies with </w:t>
      </w:r>
      <w:r w:rsidRPr="00C27E34">
        <w:t>[</w:t>
      </w:r>
      <w:r w:rsidRPr="001F1F8E">
        <w:t>the type-volume limit</w:t>
      </w:r>
      <w:r>
        <w:t xml:space="preserve"> </w:t>
      </w:r>
      <w:r w:rsidRPr="001F1F8E">
        <w:t xml:space="preserve">of Fed. R. App. P. </w:t>
      </w:r>
      <w:r w:rsidRPr="00A677DE">
        <w:t>[</w:t>
      </w:r>
      <w:r w:rsidRPr="00A677DE">
        <w:rPr>
          <w:i/>
        </w:rPr>
        <w:t>insert Rule citation; e.g., 32(a)(7)(B)</w:t>
      </w:r>
      <w:r w:rsidRPr="00A677DE">
        <w:t>]] [the word limit of Fed. R. App. P. [</w:t>
      </w:r>
      <w:r w:rsidRPr="00A677DE">
        <w:rPr>
          <w:i/>
        </w:rPr>
        <w:t>insert Rule citation; e.g., 5(c)(1)</w:t>
      </w:r>
      <w:r w:rsidRPr="00A677DE">
        <w:t>]]</w:t>
      </w:r>
      <w:r w:rsidRPr="001F1F8E">
        <w:t xml:space="preserve"> because</w:t>
      </w:r>
      <w:r w:rsidRPr="004020A3">
        <w:t>, excluding the parts of the document exempted by Fed. R. App. P. 32(f) [and [</w:t>
      </w:r>
      <w:r w:rsidRPr="004020A3">
        <w:rPr>
          <w:i/>
        </w:rPr>
        <w:t>insert applicable Rule citation, if any</w:t>
      </w:r>
      <w:r w:rsidRPr="004020A3">
        <w:t>]]</w:t>
      </w:r>
      <w:r w:rsidRPr="001F1F8E">
        <w:t>:</w:t>
      </w:r>
    </w:p>
    <w:p w:rsidR="00266C98" w:rsidRPr="001F1F8E" w:rsidRDefault="00266C98" w:rsidP="00266C98">
      <w:pPr>
        <w:suppressLineNumbers/>
        <w:spacing w:after="0" w:line="240" w:lineRule="auto"/>
        <w:jc w:val="both"/>
      </w:pPr>
    </w:p>
    <w:p w:rsidR="00266C98" w:rsidRPr="001F1F8E" w:rsidRDefault="00266C98" w:rsidP="00266C98">
      <w:pPr>
        <w:tabs>
          <w:tab w:val="left" w:pos="504"/>
          <w:tab w:val="left" w:pos="1008"/>
          <w:tab w:val="left" w:pos="1512"/>
          <w:tab w:val="left" w:pos="2016"/>
          <w:tab w:val="left" w:pos="2520"/>
        </w:tabs>
        <w:spacing w:after="0" w:line="240" w:lineRule="auto"/>
        <w:ind w:left="1008" w:hanging="1008"/>
        <w:jc w:val="both"/>
      </w:pPr>
      <w:r w:rsidRPr="001F1F8E">
        <w:tab/>
      </w:r>
      <w:r w:rsidRPr="001F1F8E">
        <w:rPr>
          <w:rFonts w:cs="Times New Roman"/>
          <w:sz w:val="44"/>
          <w:szCs w:val="44"/>
        </w:rPr>
        <w:t>□</w:t>
      </w:r>
      <w:r w:rsidRPr="001F1F8E">
        <w:tab/>
        <w:t xml:space="preserve">this </w:t>
      </w:r>
      <w:r w:rsidRPr="00A677DE">
        <w:t>document</w:t>
      </w:r>
      <w:r w:rsidRPr="001F1F8E">
        <w:t xml:space="preserve"> contains [</w:t>
      </w:r>
      <w:r w:rsidRPr="001F1F8E">
        <w:rPr>
          <w:i/>
        </w:rPr>
        <w:t>state the number of</w:t>
      </w:r>
      <w:r w:rsidRPr="001F1F8E">
        <w:t xml:space="preserve">] words, </w:t>
      </w:r>
      <w:r w:rsidRPr="001F1F8E">
        <w:rPr>
          <w:b/>
        </w:rPr>
        <w:t>or</w:t>
      </w:r>
      <w:r w:rsidRPr="001F1F8E">
        <w:t xml:space="preserve"> </w:t>
      </w:r>
    </w:p>
    <w:p w:rsidR="00266C98" w:rsidRPr="001F1F8E" w:rsidRDefault="00266C98" w:rsidP="00266C98">
      <w:pPr>
        <w:suppressLineNumbers/>
        <w:spacing w:after="0" w:line="240" w:lineRule="auto"/>
        <w:ind w:left="1008" w:hanging="504"/>
        <w:jc w:val="both"/>
      </w:pPr>
      <w:r w:rsidRPr="001F1F8E">
        <w:rPr>
          <w:rFonts w:cs="Times New Roman"/>
          <w:sz w:val="44"/>
          <w:szCs w:val="44"/>
        </w:rPr>
        <w:t>□</w:t>
      </w:r>
      <w:r w:rsidRPr="001F1F8E">
        <w:tab/>
        <w:t>this brief uses a monospaced typeface and contains [</w:t>
      </w:r>
      <w:r w:rsidRPr="001F1F8E">
        <w:rPr>
          <w:i/>
        </w:rPr>
        <w:t>state the number of</w:t>
      </w:r>
      <w:r w:rsidRPr="001F1F8E">
        <w:t xml:space="preserve">] lines of text. </w:t>
      </w:r>
    </w:p>
    <w:p w:rsidR="00266C98" w:rsidRPr="001F1F8E" w:rsidRDefault="00266C98" w:rsidP="00266C98">
      <w:pPr>
        <w:suppressLineNumbers/>
        <w:spacing w:after="0" w:line="240" w:lineRule="auto"/>
        <w:jc w:val="both"/>
      </w:pPr>
    </w:p>
    <w:p w:rsidR="00266C98" w:rsidRPr="001F1F8E" w:rsidRDefault="00266C98" w:rsidP="00266C98">
      <w:pPr>
        <w:tabs>
          <w:tab w:val="left" w:pos="504"/>
          <w:tab w:val="left" w:pos="1008"/>
          <w:tab w:val="left" w:pos="1512"/>
          <w:tab w:val="left" w:pos="2016"/>
          <w:tab w:val="left" w:pos="2520"/>
        </w:tabs>
        <w:spacing w:after="0" w:line="240" w:lineRule="auto"/>
        <w:ind w:firstLine="504"/>
        <w:jc w:val="both"/>
      </w:pPr>
      <w:r w:rsidRPr="001F1F8E">
        <w:t>2.</w:t>
      </w:r>
      <w:r w:rsidRPr="001F1F8E">
        <w:tab/>
        <w:t xml:space="preserve">This </w:t>
      </w:r>
      <w:r w:rsidRPr="004020A3">
        <w:t>document</w:t>
      </w:r>
      <w:r w:rsidRPr="001F1F8E">
        <w:t xml:space="preserve"> complies with the typeface requirements of Fed. R. App. P. 32(a)(5) and the type</w:t>
      </w:r>
      <w:r w:rsidRPr="008A5CFE">
        <w:t>-</w:t>
      </w:r>
      <w:r w:rsidRPr="001F1F8E">
        <w:t>style requirements of Fed. R. App. P. 32(a)(6) because:</w:t>
      </w:r>
    </w:p>
    <w:p w:rsidR="00266C98" w:rsidRPr="001F1F8E" w:rsidRDefault="00266C98" w:rsidP="00266C98">
      <w:pPr>
        <w:suppressLineNumbers/>
        <w:spacing w:after="0" w:line="240" w:lineRule="auto"/>
        <w:jc w:val="both"/>
      </w:pPr>
      <w:r w:rsidRPr="001F1F8E">
        <w:t xml:space="preserve"> </w:t>
      </w:r>
    </w:p>
    <w:p w:rsidR="00266C98" w:rsidRPr="001F1F8E" w:rsidRDefault="00266C98" w:rsidP="00266C98">
      <w:pPr>
        <w:tabs>
          <w:tab w:val="left" w:pos="504"/>
          <w:tab w:val="left" w:pos="1008"/>
          <w:tab w:val="left" w:pos="1512"/>
          <w:tab w:val="left" w:pos="2016"/>
          <w:tab w:val="left" w:pos="2520"/>
        </w:tabs>
        <w:spacing w:after="0" w:line="240" w:lineRule="auto"/>
        <w:ind w:left="1008" w:hanging="1008"/>
        <w:jc w:val="both"/>
      </w:pPr>
      <w:r w:rsidRPr="001F1F8E">
        <w:tab/>
      </w:r>
      <w:r w:rsidRPr="001F1F8E">
        <w:rPr>
          <w:rFonts w:cs="Times New Roman"/>
          <w:sz w:val="44"/>
          <w:szCs w:val="44"/>
        </w:rPr>
        <w:t>□</w:t>
      </w:r>
      <w:r w:rsidRPr="001F1F8E">
        <w:tab/>
        <w:t xml:space="preserve">this </w:t>
      </w:r>
      <w:r w:rsidRPr="004020A3">
        <w:t>document</w:t>
      </w:r>
      <w:r w:rsidRPr="001F1F8E">
        <w:t xml:space="preserve"> has been prepared in a proportionally spaced typeface using [</w:t>
      </w:r>
      <w:r w:rsidRPr="001F1F8E">
        <w:rPr>
          <w:i/>
        </w:rPr>
        <w:t>state name and version of word</w:t>
      </w:r>
      <w:r w:rsidRPr="00C6232B">
        <w:rPr>
          <w:i/>
        </w:rPr>
        <w:t>-</w:t>
      </w:r>
      <w:r w:rsidRPr="001F1F8E">
        <w:rPr>
          <w:i/>
        </w:rPr>
        <w:t>processing program</w:t>
      </w:r>
      <w:r w:rsidRPr="001F1F8E">
        <w:t>] in [</w:t>
      </w:r>
      <w:r w:rsidRPr="001F1F8E">
        <w:rPr>
          <w:i/>
        </w:rPr>
        <w:t>state font size and name of type style</w:t>
      </w:r>
      <w:r w:rsidRPr="001F1F8E">
        <w:t xml:space="preserve">], </w:t>
      </w:r>
      <w:r w:rsidRPr="001F1F8E">
        <w:rPr>
          <w:b/>
        </w:rPr>
        <w:t xml:space="preserve">or </w:t>
      </w:r>
    </w:p>
    <w:p w:rsidR="00266C98" w:rsidRPr="001F1F8E" w:rsidRDefault="00266C98" w:rsidP="00266C98">
      <w:pPr>
        <w:suppressLineNumbers/>
        <w:spacing w:after="0" w:line="240" w:lineRule="auto"/>
        <w:ind w:left="1008" w:hanging="504"/>
        <w:jc w:val="both"/>
      </w:pPr>
      <w:r w:rsidRPr="001F1F8E">
        <w:t xml:space="preserve"> </w:t>
      </w:r>
    </w:p>
    <w:p w:rsidR="00266C98" w:rsidRPr="001F1F8E" w:rsidRDefault="00266C98" w:rsidP="00266C98">
      <w:pPr>
        <w:tabs>
          <w:tab w:val="left" w:pos="504"/>
          <w:tab w:val="left" w:pos="1008"/>
          <w:tab w:val="left" w:pos="1512"/>
          <w:tab w:val="left" w:pos="2016"/>
          <w:tab w:val="left" w:pos="2520"/>
        </w:tabs>
        <w:spacing w:after="0" w:line="240" w:lineRule="auto"/>
        <w:ind w:left="1008" w:hanging="1008"/>
        <w:jc w:val="both"/>
      </w:pPr>
      <w:r w:rsidRPr="001F1F8E">
        <w:tab/>
      </w:r>
      <w:r w:rsidRPr="001F1F8E">
        <w:rPr>
          <w:rFonts w:cs="Times New Roman"/>
          <w:sz w:val="44"/>
          <w:szCs w:val="44"/>
        </w:rPr>
        <w:t>□</w:t>
      </w:r>
      <w:r w:rsidRPr="001F1F8E">
        <w:tab/>
        <w:t xml:space="preserve">this </w:t>
      </w:r>
      <w:r w:rsidRPr="004020A3">
        <w:t>document</w:t>
      </w:r>
      <w:r>
        <w:t xml:space="preserve"> </w:t>
      </w:r>
      <w:r w:rsidRPr="001F1F8E">
        <w:t>has been prepared in a monospaced typeface using [</w:t>
      </w:r>
      <w:r w:rsidRPr="001F1F8E">
        <w:rPr>
          <w:i/>
        </w:rPr>
        <w:t>state name and version of word</w:t>
      </w:r>
      <w:r w:rsidRPr="00C6232B">
        <w:rPr>
          <w:i/>
        </w:rPr>
        <w:t>-</w:t>
      </w:r>
      <w:r w:rsidRPr="001F1F8E">
        <w:rPr>
          <w:i/>
        </w:rPr>
        <w:t>processing program</w:t>
      </w:r>
      <w:r w:rsidRPr="001F1F8E">
        <w:t>] with [</w:t>
      </w:r>
      <w:r w:rsidRPr="001F1F8E">
        <w:rPr>
          <w:i/>
        </w:rPr>
        <w:t xml:space="preserve">state </w:t>
      </w:r>
      <w:r w:rsidRPr="001F1F8E">
        <w:rPr>
          <w:i/>
        </w:rPr>
        <w:lastRenderedPageBreak/>
        <w:t>number of characters per inch and name of type style</w:t>
      </w:r>
      <w:r w:rsidRPr="001F1F8E">
        <w:t xml:space="preserve">]. </w:t>
      </w:r>
    </w:p>
    <w:p w:rsidR="00266C98" w:rsidRPr="001F1F8E" w:rsidRDefault="00266C98" w:rsidP="00266C98">
      <w:pPr>
        <w:suppressLineNumbers/>
        <w:spacing w:after="0" w:line="240" w:lineRule="auto"/>
        <w:jc w:val="both"/>
      </w:pPr>
    </w:p>
    <w:p w:rsidR="00266C98" w:rsidRPr="001F1F8E" w:rsidRDefault="00266C98" w:rsidP="00266C98">
      <w:pPr>
        <w:spacing w:after="0" w:line="240" w:lineRule="auto"/>
        <w:jc w:val="both"/>
      </w:pPr>
      <w:r w:rsidRPr="001F1F8E">
        <w:t>(s)____________________</w:t>
      </w:r>
    </w:p>
    <w:p w:rsidR="00266C98" w:rsidRPr="001F1F8E" w:rsidRDefault="00266C98" w:rsidP="00266C98">
      <w:pPr>
        <w:suppressLineNumbers/>
        <w:spacing w:after="0" w:line="240" w:lineRule="auto"/>
        <w:jc w:val="both"/>
      </w:pPr>
    </w:p>
    <w:p w:rsidR="00266C98" w:rsidRPr="001F1F8E" w:rsidRDefault="00266C98" w:rsidP="00266C98">
      <w:pPr>
        <w:spacing w:after="0" w:line="240" w:lineRule="auto"/>
        <w:jc w:val="both"/>
      </w:pPr>
      <w:r w:rsidRPr="001F1F8E">
        <w:t>Attorney for ____________________</w:t>
      </w:r>
    </w:p>
    <w:p w:rsidR="00266C98" w:rsidRPr="001F1F8E" w:rsidRDefault="00266C98" w:rsidP="00266C98">
      <w:pPr>
        <w:suppressLineNumbers/>
        <w:spacing w:after="0" w:line="240" w:lineRule="auto"/>
        <w:jc w:val="both"/>
      </w:pPr>
    </w:p>
    <w:p w:rsidR="00266C98" w:rsidRPr="001F1F8E" w:rsidRDefault="00266C98" w:rsidP="00266C98">
      <w:pPr>
        <w:spacing w:after="240" w:line="240" w:lineRule="auto"/>
        <w:jc w:val="both"/>
      </w:pPr>
      <w:r w:rsidRPr="001F1F8E">
        <w:t>Dated: ____________</w:t>
      </w:r>
    </w:p>
    <w:p w:rsidR="00266C98" w:rsidRDefault="00266C98" w:rsidP="00266C98">
      <w:pPr>
        <w:suppressLineNumbers/>
        <w:spacing w:after="0" w:line="240" w:lineRule="auto"/>
        <w:jc w:val="both"/>
        <w:sectPr w:rsidR="00266C98" w:rsidSect="00776FE4">
          <w:headerReference w:type="even" r:id="rId16"/>
          <w:footnotePr>
            <w:numFmt w:val="chicago"/>
            <w:numRestart w:val="eachSect"/>
          </w:footnotePr>
          <w:pgSz w:w="12240" w:h="15840"/>
          <w:pgMar w:top="2880" w:right="2880" w:bottom="2880" w:left="3600" w:header="2880" w:footer="2880" w:gutter="0"/>
          <w:cols w:space="720"/>
          <w:docGrid w:linePitch="360"/>
        </w:sectPr>
      </w:pPr>
    </w:p>
    <w:p w:rsidR="0084776D" w:rsidRPr="00C9368C" w:rsidRDefault="0084776D" w:rsidP="0084776D">
      <w:pPr>
        <w:tabs>
          <w:tab w:val="left" w:pos="504"/>
          <w:tab w:val="left" w:pos="1008"/>
          <w:tab w:val="left" w:pos="1512"/>
        </w:tabs>
        <w:spacing w:after="0" w:line="240" w:lineRule="auto"/>
        <w:ind w:left="1008" w:hanging="1008"/>
        <w:jc w:val="both"/>
        <w:rPr>
          <w:b/>
        </w:rPr>
      </w:pPr>
      <w:r w:rsidRPr="00C9368C">
        <w:rPr>
          <w:b/>
        </w:rPr>
        <w:lastRenderedPageBreak/>
        <w:t>Form 7.   Declaration of Inmate Filing</w:t>
      </w:r>
    </w:p>
    <w:p w:rsidR="0084776D" w:rsidRPr="00C9368C" w:rsidRDefault="0084776D" w:rsidP="0084776D">
      <w:pPr>
        <w:suppressLineNumbers/>
        <w:spacing w:after="0" w:line="240" w:lineRule="auto"/>
        <w:jc w:val="both"/>
      </w:pPr>
    </w:p>
    <w:p w:rsidR="0084776D" w:rsidRPr="00C9368C" w:rsidRDefault="0084776D" w:rsidP="0084776D">
      <w:pPr>
        <w:spacing w:after="0" w:line="240" w:lineRule="auto"/>
        <w:jc w:val="center"/>
      </w:pPr>
      <w:r w:rsidRPr="00C9368C">
        <w:t>________________________________________________</w:t>
      </w:r>
    </w:p>
    <w:p w:rsidR="0084776D" w:rsidRPr="00C9368C" w:rsidRDefault="0084776D" w:rsidP="0084776D">
      <w:pPr>
        <w:spacing w:after="0" w:line="240" w:lineRule="auto"/>
        <w:jc w:val="center"/>
        <w:rPr>
          <w:i/>
        </w:rPr>
      </w:pPr>
      <w:r w:rsidRPr="00C9368C">
        <w:t>[</w:t>
      </w:r>
      <w:r w:rsidRPr="00C9368C">
        <w:rPr>
          <w:i/>
        </w:rPr>
        <w:t xml:space="preserve">insert name of court; for example, </w:t>
      </w:r>
    </w:p>
    <w:p w:rsidR="0084776D" w:rsidRPr="00C9368C" w:rsidRDefault="0084776D" w:rsidP="0084776D">
      <w:pPr>
        <w:spacing w:after="0" w:line="240" w:lineRule="auto"/>
        <w:jc w:val="center"/>
      </w:pPr>
      <w:r w:rsidRPr="00C9368C">
        <w:rPr>
          <w:i/>
        </w:rPr>
        <w:t>United States District Court for the District of Minnesota</w:t>
      </w:r>
      <w:r w:rsidRPr="00C9368C">
        <w:t>]</w:t>
      </w:r>
    </w:p>
    <w:p w:rsidR="0084776D" w:rsidRPr="00C9368C" w:rsidRDefault="0084776D" w:rsidP="0084776D">
      <w:pPr>
        <w:suppressLineNumbers/>
        <w:spacing w:after="0" w:line="240" w:lineRule="auto"/>
        <w:jc w:val="both"/>
      </w:pPr>
    </w:p>
    <w:p w:rsidR="0084776D" w:rsidRPr="00C9368C" w:rsidRDefault="0084776D" w:rsidP="0084776D">
      <w:pPr>
        <w:spacing w:after="0" w:line="240" w:lineRule="auto"/>
        <w:ind w:firstLine="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3616"/>
      </w:tblGrid>
      <w:tr w:rsidR="0084776D" w:rsidRPr="00C9368C" w:rsidTr="00496C47">
        <w:tc>
          <w:tcPr>
            <w:tcW w:w="3798" w:type="dxa"/>
            <w:tcBorders>
              <w:top w:val="single" w:sz="4" w:space="0" w:color="auto"/>
              <w:bottom w:val="single" w:sz="4" w:space="0" w:color="auto"/>
              <w:right w:val="single" w:sz="4" w:space="0" w:color="auto"/>
            </w:tcBorders>
          </w:tcPr>
          <w:p w:rsidR="0084776D" w:rsidRPr="00C9368C" w:rsidRDefault="0084776D" w:rsidP="00496C47">
            <w:pPr>
              <w:spacing w:after="0" w:line="240" w:lineRule="auto"/>
              <w:jc w:val="both"/>
            </w:pPr>
            <w:r w:rsidRPr="00C9368C">
              <w:t>A.B., Plaintiff</w:t>
            </w:r>
          </w:p>
          <w:p w:rsidR="0084776D" w:rsidRPr="00C9368C" w:rsidRDefault="0084776D" w:rsidP="00496C47">
            <w:pPr>
              <w:spacing w:after="0" w:line="240" w:lineRule="auto"/>
              <w:jc w:val="both"/>
            </w:pPr>
          </w:p>
          <w:p w:rsidR="0084776D" w:rsidRPr="00C9368C" w:rsidRDefault="0084776D" w:rsidP="00496C47">
            <w:pPr>
              <w:spacing w:after="0" w:line="240" w:lineRule="auto"/>
              <w:jc w:val="both"/>
            </w:pPr>
            <w:r w:rsidRPr="00C9368C">
              <w:t xml:space="preserve">v. </w:t>
            </w:r>
          </w:p>
          <w:p w:rsidR="0084776D" w:rsidRPr="00C9368C" w:rsidRDefault="0084776D" w:rsidP="00496C47">
            <w:pPr>
              <w:spacing w:after="0" w:line="240" w:lineRule="auto"/>
              <w:jc w:val="both"/>
            </w:pPr>
          </w:p>
          <w:p w:rsidR="0084776D" w:rsidRPr="00C9368C" w:rsidRDefault="0084776D" w:rsidP="00496C47">
            <w:pPr>
              <w:spacing w:after="0" w:line="240" w:lineRule="auto"/>
              <w:jc w:val="both"/>
            </w:pPr>
            <w:r w:rsidRPr="00C9368C">
              <w:t>C.D., Defendant</w:t>
            </w:r>
          </w:p>
        </w:tc>
        <w:tc>
          <w:tcPr>
            <w:tcW w:w="5778" w:type="dxa"/>
            <w:tcBorders>
              <w:left w:val="single" w:sz="4" w:space="0" w:color="auto"/>
            </w:tcBorders>
          </w:tcPr>
          <w:p w:rsidR="0084776D" w:rsidRPr="00C9368C" w:rsidRDefault="0084776D" w:rsidP="00496C47">
            <w:pPr>
              <w:spacing w:after="0" w:line="240" w:lineRule="auto"/>
              <w:jc w:val="both"/>
            </w:pPr>
          </w:p>
          <w:p w:rsidR="0084776D" w:rsidRPr="00C9368C" w:rsidRDefault="0084776D" w:rsidP="00496C47">
            <w:pPr>
              <w:spacing w:after="0" w:line="240" w:lineRule="auto"/>
              <w:jc w:val="both"/>
            </w:pPr>
          </w:p>
          <w:p w:rsidR="0084776D" w:rsidRPr="00C9368C" w:rsidRDefault="0084776D" w:rsidP="00496C47">
            <w:pPr>
              <w:spacing w:after="0" w:line="240" w:lineRule="auto"/>
              <w:jc w:val="both"/>
            </w:pPr>
            <w:r w:rsidRPr="00C9368C">
              <w:t xml:space="preserve">             Case No. ______________</w:t>
            </w:r>
          </w:p>
        </w:tc>
      </w:tr>
    </w:tbl>
    <w:p w:rsidR="0084776D" w:rsidRPr="00C9368C" w:rsidRDefault="0084776D" w:rsidP="0084776D">
      <w:pPr>
        <w:suppressLineNumbers/>
        <w:spacing w:after="0" w:line="240" w:lineRule="auto"/>
        <w:jc w:val="both"/>
      </w:pPr>
    </w:p>
    <w:p w:rsidR="0084776D" w:rsidRPr="00C9368C" w:rsidRDefault="0084776D" w:rsidP="0084776D">
      <w:pPr>
        <w:suppressLineNumbers/>
        <w:spacing w:after="0" w:line="240" w:lineRule="auto"/>
        <w:jc w:val="both"/>
      </w:pPr>
    </w:p>
    <w:p w:rsidR="0084776D" w:rsidRPr="00C9368C" w:rsidRDefault="0084776D" w:rsidP="0084776D">
      <w:pPr>
        <w:spacing w:after="0" w:line="240" w:lineRule="auto"/>
        <w:ind w:firstLine="720"/>
        <w:jc w:val="both"/>
      </w:pPr>
      <w:r w:rsidRPr="00C9368C">
        <w:t>I am an inmate confined in an institution.  Today, ___________ [</w:t>
      </w:r>
      <w:r w:rsidRPr="00C9368C">
        <w:rPr>
          <w:i/>
        </w:rPr>
        <w:t>insert date</w:t>
      </w:r>
      <w:r w:rsidRPr="00C9368C">
        <w:t>], I am depositing the ___________ [</w:t>
      </w:r>
      <w:r w:rsidRPr="00C9368C">
        <w:rPr>
          <w:i/>
        </w:rPr>
        <w:t>insert title of document; for example, “notice of appeal”</w:t>
      </w:r>
      <w:r w:rsidRPr="00C9368C">
        <w:t>] in this case in the institution’s internal mail system.  First-class postage is being prepaid either by me or by the institution on my behalf.</w:t>
      </w:r>
    </w:p>
    <w:p w:rsidR="0084776D" w:rsidRPr="00C9368C" w:rsidRDefault="0084776D" w:rsidP="0084776D">
      <w:pPr>
        <w:suppressLineNumbers/>
        <w:spacing w:after="0" w:line="240" w:lineRule="auto"/>
        <w:jc w:val="both"/>
      </w:pPr>
    </w:p>
    <w:p w:rsidR="0084776D" w:rsidRPr="00C9368C" w:rsidRDefault="0084776D" w:rsidP="0084776D">
      <w:pPr>
        <w:spacing w:after="0" w:line="240" w:lineRule="auto"/>
        <w:jc w:val="both"/>
      </w:pPr>
      <w:r w:rsidRPr="00C9368C">
        <w:tab/>
        <w:t>I declare under penalty of perjury that the foregoing is true and correct (see 28 U.S.C. § 1746; 18 U.S.C. § 1621).</w:t>
      </w:r>
    </w:p>
    <w:p w:rsidR="0084776D" w:rsidRPr="00C9368C" w:rsidRDefault="0084776D" w:rsidP="0084776D">
      <w:pPr>
        <w:suppressLineNumbers/>
        <w:spacing w:after="0" w:line="240" w:lineRule="auto"/>
        <w:jc w:val="both"/>
      </w:pPr>
    </w:p>
    <w:p w:rsidR="0084776D" w:rsidRPr="00C9368C" w:rsidRDefault="0084776D" w:rsidP="0084776D">
      <w:pPr>
        <w:spacing w:after="0" w:line="240" w:lineRule="auto"/>
        <w:jc w:val="both"/>
      </w:pPr>
      <w:r w:rsidRPr="00C9368C">
        <w:t>Sign your name here_______________________________</w:t>
      </w:r>
    </w:p>
    <w:p w:rsidR="0084776D" w:rsidRPr="00C9368C" w:rsidRDefault="0084776D" w:rsidP="0084776D">
      <w:pPr>
        <w:suppressLineNumbers/>
        <w:spacing w:after="0" w:line="240" w:lineRule="auto"/>
        <w:jc w:val="both"/>
      </w:pPr>
    </w:p>
    <w:p w:rsidR="0084776D" w:rsidRPr="00C9368C" w:rsidRDefault="0084776D" w:rsidP="0084776D">
      <w:pPr>
        <w:spacing w:after="0" w:line="240" w:lineRule="auto"/>
        <w:jc w:val="both"/>
        <w:rPr>
          <w:i/>
        </w:rPr>
      </w:pPr>
      <w:r w:rsidRPr="00C9368C">
        <w:t>Signed on ____________ [</w:t>
      </w:r>
      <w:r w:rsidRPr="00C9368C">
        <w:rPr>
          <w:i/>
        </w:rPr>
        <w:t>insert date</w:t>
      </w:r>
      <w:r w:rsidRPr="00C9368C">
        <w:t>]</w:t>
      </w:r>
    </w:p>
    <w:p w:rsidR="0084776D" w:rsidRPr="00C9368C" w:rsidRDefault="0084776D" w:rsidP="0084776D">
      <w:pPr>
        <w:spacing w:after="0" w:line="240" w:lineRule="auto"/>
        <w:jc w:val="both"/>
        <w:rPr>
          <w:i/>
        </w:rPr>
      </w:pPr>
    </w:p>
    <w:p w:rsidR="0084776D" w:rsidRPr="00C9368C" w:rsidRDefault="0084776D" w:rsidP="0084776D">
      <w:pPr>
        <w:spacing w:after="0" w:line="240" w:lineRule="auto"/>
        <w:jc w:val="both"/>
        <w:rPr>
          <w:i/>
        </w:rPr>
      </w:pPr>
    </w:p>
    <w:p w:rsidR="0084776D" w:rsidRPr="00C9368C" w:rsidRDefault="0084776D" w:rsidP="0084776D">
      <w:pPr>
        <w:spacing w:after="0" w:line="240" w:lineRule="auto"/>
        <w:jc w:val="both"/>
        <w:rPr>
          <w:i/>
        </w:rPr>
      </w:pPr>
      <w:r w:rsidRPr="00C9368C">
        <w:t>[</w:t>
      </w:r>
      <w:r w:rsidRPr="000C03CE">
        <w:rPr>
          <w:b/>
          <w:i/>
        </w:rPr>
        <w:t>Note to inmate filers:</w:t>
      </w:r>
      <w:r w:rsidRPr="00C9368C">
        <w:rPr>
          <w:i/>
        </w:rPr>
        <w:t xml:space="preserve"> If your institution has a system designed for legal mail, you must use that system in order to receive the timing benefit of Fed. R. App. P. 4(c)(1) or Fed. R. App. P. 25(a)(2)(C).</w:t>
      </w:r>
      <w:r w:rsidRPr="00C9368C">
        <w:t>]</w:t>
      </w:r>
    </w:p>
    <w:p w:rsidR="0084776D" w:rsidRPr="00C9368C" w:rsidRDefault="0084776D" w:rsidP="0084776D">
      <w:pPr>
        <w:suppressLineNumbers/>
        <w:spacing w:after="0" w:line="240" w:lineRule="auto"/>
        <w:jc w:val="both"/>
        <w:rPr>
          <w:i/>
        </w:rPr>
        <w:sectPr w:rsidR="0084776D" w:rsidRPr="00C9368C" w:rsidSect="00776FE4">
          <w:footnotePr>
            <w:numFmt w:val="chicago"/>
            <w:numRestart w:val="eachSect"/>
          </w:footnotePr>
          <w:pgSz w:w="12240" w:h="15840"/>
          <w:pgMar w:top="2880" w:right="2880" w:bottom="2880" w:left="3600" w:header="2880" w:footer="2880" w:gutter="0"/>
          <w:cols w:space="720"/>
          <w:docGrid w:linePitch="360"/>
        </w:sectPr>
      </w:pPr>
    </w:p>
    <w:p w:rsidR="0084776D" w:rsidRPr="001F1F8E" w:rsidRDefault="0084776D" w:rsidP="0084776D">
      <w:pPr>
        <w:spacing w:after="0"/>
        <w:jc w:val="center"/>
        <w:rPr>
          <w:b/>
        </w:rPr>
      </w:pPr>
      <w:r w:rsidRPr="001F1F8E">
        <w:rPr>
          <w:b/>
        </w:rPr>
        <w:lastRenderedPageBreak/>
        <w:t xml:space="preserve">Appendix: </w:t>
      </w:r>
    </w:p>
    <w:p w:rsidR="0084776D" w:rsidRPr="001F1F8E" w:rsidRDefault="0084776D" w:rsidP="0084776D">
      <w:pPr>
        <w:spacing w:after="0"/>
        <w:jc w:val="center"/>
        <w:rPr>
          <w:b/>
        </w:rPr>
      </w:pPr>
      <w:r w:rsidRPr="001F1F8E">
        <w:rPr>
          <w:b/>
        </w:rPr>
        <w:t xml:space="preserve">Length Limits Stated in the </w:t>
      </w:r>
    </w:p>
    <w:p w:rsidR="0084776D" w:rsidRPr="001F1F8E" w:rsidRDefault="0084776D" w:rsidP="0084776D">
      <w:pPr>
        <w:spacing w:after="0"/>
        <w:jc w:val="center"/>
        <w:rPr>
          <w:b/>
        </w:rPr>
      </w:pPr>
      <w:r w:rsidRPr="001F1F8E">
        <w:rPr>
          <w:b/>
        </w:rPr>
        <w:t>Federal Rules of Appellate Procedure</w:t>
      </w:r>
    </w:p>
    <w:p w:rsidR="0084776D" w:rsidRPr="001F1F8E" w:rsidRDefault="0084776D" w:rsidP="0084776D">
      <w:pPr>
        <w:suppressLineNumbers/>
        <w:spacing w:after="0"/>
        <w:jc w:val="center"/>
      </w:pPr>
    </w:p>
    <w:p w:rsidR="0084776D" w:rsidRPr="001F1F8E" w:rsidRDefault="0084776D" w:rsidP="0084776D">
      <w:r w:rsidRPr="001F1F8E">
        <w:t>This chart summarizes the length limits stated in the Federal Rules of Appellate Procedure.  Please refer to the rules for precise requirements, and bear in mind the following:</w:t>
      </w:r>
    </w:p>
    <w:p w:rsidR="0084776D" w:rsidRPr="001F1F8E" w:rsidRDefault="0084776D" w:rsidP="0084776D">
      <w:pPr>
        <w:pStyle w:val="ListParagraph"/>
        <w:numPr>
          <w:ilvl w:val="0"/>
          <w:numId w:val="1"/>
        </w:numPr>
      </w:pPr>
      <w:r w:rsidRPr="001F1F8E">
        <w:t xml:space="preserve">In computing these limits, you can exclude the items listed in Rule 32(f).  </w:t>
      </w:r>
    </w:p>
    <w:p w:rsidR="0084776D" w:rsidRPr="001F1F8E" w:rsidRDefault="0084776D" w:rsidP="0084776D">
      <w:pPr>
        <w:pStyle w:val="ListParagraph"/>
        <w:suppressLineNumbers/>
      </w:pPr>
    </w:p>
    <w:p w:rsidR="0084776D" w:rsidRPr="001F1F8E" w:rsidRDefault="0084776D" w:rsidP="0084776D">
      <w:pPr>
        <w:pStyle w:val="ListParagraph"/>
        <w:numPr>
          <w:ilvl w:val="0"/>
          <w:numId w:val="1"/>
        </w:numPr>
      </w:pPr>
      <w:r w:rsidRPr="001F1F8E">
        <w:t xml:space="preserve">If you use a word limit or a line limit (other than the word limit in Rule 28(j)), you must file the certificate required by Rule 32(g).  </w:t>
      </w:r>
    </w:p>
    <w:p w:rsidR="0084776D" w:rsidRPr="001F1F8E" w:rsidRDefault="0084776D" w:rsidP="0084776D">
      <w:pPr>
        <w:pStyle w:val="ListParagraph"/>
        <w:suppressLineNumbers/>
      </w:pPr>
    </w:p>
    <w:p w:rsidR="0084776D" w:rsidRPr="001F1F8E" w:rsidRDefault="0084776D" w:rsidP="0084776D">
      <w:pPr>
        <w:pStyle w:val="ListParagraph"/>
        <w:numPr>
          <w:ilvl w:val="0"/>
          <w:numId w:val="1"/>
        </w:numPr>
      </w:pPr>
      <w:r w:rsidRPr="001F1F8E">
        <w:t>For the limits in Rules 5, 21, 27, 35, and 40:</w:t>
      </w:r>
    </w:p>
    <w:p w:rsidR="0084776D" w:rsidRPr="001F1F8E" w:rsidRDefault="0084776D" w:rsidP="0084776D">
      <w:pPr>
        <w:pStyle w:val="ListParagraph"/>
        <w:suppressLineNumbers/>
        <w:ind w:left="1440"/>
      </w:pPr>
    </w:p>
    <w:p w:rsidR="0084776D" w:rsidRPr="001F1F8E" w:rsidRDefault="0084776D" w:rsidP="0084776D">
      <w:pPr>
        <w:pStyle w:val="ListParagraph"/>
        <w:numPr>
          <w:ilvl w:val="1"/>
          <w:numId w:val="1"/>
        </w:numPr>
      </w:pPr>
      <w:r w:rsidRPr="001F1F8E">
        <w:t>You must use the word limit if you produce your document on a computer; and</w:t>
      </w:r>
    </w:p>
    <w:p w:rsidR="0084776D" w:rsidRPr="001F1F8E" w:rsidRDefault="0084776D" w:rsidP="0084776D">
      <w:pPr>
        <w:pStyle w:val="ListParagraph"/>
        <w:suppressLineNumbers/>
        <w:ind w:left="1440"/>
      </w:pPr>
    </w:p>
    <w:p w:rsidR="0084776D" w:rsidRPr="001F1F8E" w:rsidRDefault="0084776D" w:rsidP="0084776D">
      <w:pPr>
        <w:pStyle w:val="ListParagraph"/>
        <w:numPr>
          <w:ilvl w:val="1"/>
          <w:numId w:val="1"/>
        </w:numPr>
      </w:pPr>
      <w:r w:rsidRPr="001F1F8E">
        <w:t>You must use the page limit if you handwrite your document or type it on a typewriter.</w:t>
      </w:r>
    </w:p>
    <w:p w:rsidR="0084776D" w:rsidRPr="001F1F8E" w:rsidRDefault="0084776D" w:rsidP="0084776D">
      <w:pPr>
        <w:pStyle w:val="ListParagraph"/>
        <w:suppressLineNumbers/>
      </w:pPr>
    </w:p>
    <w:p w:rsidR="0084776D" w:rsidRPr="001F1F8E" w:rsidRDefault="0084776D" w:rsidP="0084776D">
      <w:pPr>
        <w:pStyle w:val="ListParagraph"/>
        <w:numPr>
          <w:ilvl w:val="0"/>
          <w:numId w:val="1"/>
        </w:numPr>
      </w:pPr>
      <w:r w:rsidRPr="001F1F8E">
        <w:t xml:space="preserve">For the limits in Rules 28.1, 29(a)(5), and 32: </w:t>
      </w:r>
    </w:p>
    <w:p w:rsidR="0084776D" w:rsidRPr="001F1F8E" w:rsidRDefault="0084776D" w:rsidP="0084776D">
      <w:pPr>
        <w:pStyle w:val="ListParagraph"/>
        <w:suppressLineNumbers/>
      </w:pPr>
    </w:p>
    <w:p w:rsidR="0084776D" w:rsidRPr="001F1F8E" w:rsidRDefault="0084776D" w:rsidP="0084776D">
      <w:pPr>
        <w:pStyle w:val="ListParagraph"/>
        <w:numPr>
          <w:ilvl w:val="1"/>
          <w:numId w:val="1"/>
        </w:numPr>
      </w:pPr>
      <w:r w:rsidRPr="001F1F8E">
        <w:t>You may use the word limit or page limit, regardless of how you produce the document; or</w:t>
      </w:r>
    </w:p>
    <w:p w:rsidR="0084776D" w:rsidRPr="001F1F8E" w:rsidRDefault="0084776D" w:rsidP="0084776D">
      <w:pPr>
        <w:pStyle w:val="ListParagraph"/>
        <w:suppressLineNumbers/>
        <w:ind w:left="1440"/>
      </w:pPr>
    </w:p>
    <w:p w:rsidR="0084776D" w:rsidRPr="001F1F8E" w:rsidRDefault="0084776D" w:rsidP="0084776D">
      <w:pPr>
        <w:pStyle w:val="ListParagraph"/>
        <w:numPr>
          <w:ilvl w:val="1"/>
          <w:numId w:val="1"/>
        </w:numPr>
      </w:pPr>
      <w:r w:rsidRPr="001F1F8E">
        <w:t>You may use the line limit if you type or print your document with a monospaced typeface.  A typeface is monospaced when each character occupies the same amount of horizontal space.</w:t>
      </w:r>
    </w:p>
    <w:p w:rsidR="0084776D" w:rsidRPr="001F1F8E" w:rsidRDefault="0084776D" w:rsidP="0084776D">
      <w:pPr>
        <w:suppressLineNumbers/>
      </w:pPr>
    </w:p>
    <w:tbl>
      <w:tblPr>
        <w:tblStyle w:val="TableGrid"/>
        <w:tblW w:w="990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080"/>
        <w:gridCol w:w="3060"/>
        <w:gridCol w:w="1440"/>
        <w:gridCol w:w="1260"/>
        <w:gridCol w:w="1260"/>
      </w:tblGrid>
      <w:tr w:rsidR="0084776D" w:rsidRPr="001F1F8E" w:rsidTr="00496C47">
        <w:trPr>
          <w:tblHeader/>
        </w:trPr>
        <w:tc>
          <w:tcPr>
            <w:tcW w:w="1800" w:type="dxa"/>
          </w:tcPr>
          <w:p w:rsidR="0084776D" w:rsidRPr="001F1F8E" w:rsidRDefault="0084776D" w:rsidP="00496C47">
            <w:pPr>
              <w:rPr>
                <w:b/>
              </w:rPr>
            </w:pPr>
          </w:p>
        </w:tc>
        <w:tc>
          <w:tcPr>
            <w:tcW w:w="1080" w:type="dxa"/>
          </w:tcPr>
          <w:p w:rsidR="0084776D" w:rsidRPr="001F1F8E" w:rsidRDefault="0084776D" w:rsidP="00496C47">
            <w:pPr>
              <w:jc w:val="center"/>
              <w:rPr>
                <w:b/>
              </w:rPr>
            </w:pPr>
            <w:r w:rsidRPr="001F1F8E">
              <w:rPr>
                <w:b/>
              </w:rPr>
              <w:t>Rule</w:t>
            </w:r>
          </w:p>
        </w:tc>
        <w:tc>
          <w:tcPr>
            <w:tcW w:w="3060" w:type="dxa"/>
          </w:tcPr>
          <w:p w:rsidR="0084776D" w:rsidRPr="001F1F8E" w:rsidRDefault="0084776D" w:rsidP="00496C47">
            <w:pPr>
              <w:spacing w:after="0"/>
              <w:jc w:val="center"/>
              <w:rPr>
                <w:b/>
              </w:rPr>
            </w:pPr>
            <w:r w:rsidRPr="001F1F8E">
              <w:rPr>
                <w:b/>
              </w:rPr>
              <w:t>Document type</w:t>
            </w:r>
          </w:p>
        </w:tc>
        <w:tc>
          <w:tcPr>
            <w:tcW w:w="1440" w:type="dxa"/>
          </w:tcPr>
          <w:p w:rsidR="0084776D" w:rsidRPr="001F1F8E" w:rsidRDefault="0084776D" w:rsidP="00496C47">
            <w:pPr>
              <w:jc w:val="center"/>
              <w:rPr>
                <w:b/>
              </w:rPr>
            </w:pPr>
            <w:r w:rsidRPr="001F1F8E">
              <w:rPr>
                <w:b/>
              </w:rPr>
              <w:t>Word limit</w:t>
            </w:r>
          </w:p>
        </w:tc>
        <w:tc>
          <w:tcPr>
            <w:tcW w:w="1260" w:type="dxa"/>
          </w:tcPr>
          <w:p w:rsidR="0084776D" w:rsidRPr="001F1F8E" w:rsidRDefault="0084776D" w:rsidP="00496C47">
            <w:pPr>
              <w:jc w:val="center"/>
              <w:rPr>
                <w:b/>
              </w:rPr>
            </w:pPr>
            <w:r w:rsidRPr="001F1F8E">
              <w:rPr>
                <w:b/>
              </w:rPr>
              <w:t>Page limit</w:t>
            </w:r>
          </w:p>
        </w:tc>
        <w:tc>
          <w:tcPr>
            <w:tcW w:w="1260" w:type="dxa"/>
          </w:tcPr>
          <w:p w:rsidR="0084776D" w:rsidRPr="001F1F8E" w:rsidRDefault="0084776D" w:rsidP="00496C47">
            <w:pPr>
              <w:jc w:val="center"/>
              <w:rPr>
                <w:b/>
              </w:rPr>
            </w:pPr>
            <w:r w:rsidRPr="001F1F8E">
              <w:rPr>
                <w:b/>
              </w:rPr>
              <w:t>Line limit</w:t>
            </w:r>
          </w:p>
        </w:tc>
      </w:tr>
      <w:tr w:rsidR="0084776D" w:rsidRPr="001F1F8E" w:rsidTr="00496C47">
        <w:trPr>
          <w:cantSplit/>
        </w:trPr>
        <w:tc>
          <w:tcPr>
            <w:tcW w:w="1800" w:type="dxa"/>
          </w:tcPr>
          <w:p w:rsidR="0084776D" w:rsidRPr="001F1F8E" w:rsidRDefault="0084776D" w:rsidP="00496C47">
            <w:pPr>
              <w:rPr>
                <w:b/>
              </w:rPr>
            </w:pPr>
            <w:r w:rsidRPr="001F1F8E">
              <w:rPr>
                <w:b/>
              </w:rPr>
              <w:t>Permission to appeal</w:t>
            </w:r>
          </w:p>
        </w:tc>
        <w:tc>
          <w:tcPr>
            <w:tcW w:w="1080" w:type="dxa"/>
          </w:tcPr>
          <w:p w:rsidR="0084776D" w:rsidRPr="001F1F8E" w:rsidRDefault="0084776D" w:rsidP="00496C47">
            <w:pPr>
              <w:jc w:val="center"/>
            </w:pPr>
            <w:r w:rsidRPr="001F1F8E">
              <w:t>5(c)</w:t>
            </w:r>
          </w:p>
        </w:tc>
        <w:tc>
          <w:tcPr>
            <w:tcW w:w="3060" w:type="dxa"/>
          </w:tcPr>
          <w:p w:rsidR="0084776D" w:rsidRPr="001F1F8E" w:rsidRDefault="0084776D" w:rsidP="00496C47">
            <w:pPr>
              <w:pStyle w:val="ListParagraph"/>
              <w:numPr>
                <w:ilvl w:val="0"/>
                <w:numId w:val="2"/>
              </w:numPr>
              <w:ind w:left="360"/>
            </w:pPr>
            <w:r w:rsidRPr="001F1F8E">
              <w:t>Petition for permission to appeal</w:t>
            </w:r>
          </w:p>
          <w:p w:rsidR="0084776D" w:rsidRPr="001F1F8E" w:rsidRDefault="0084776D" w:rsidP="00496C47">
            <w:pPr>
              <w:pStyle w:val="ListParagraph"/>
              <w:numPr>
                <w:ilvl w:val="0"/>
                <w:numId w:val="2"/>
              </w:numPr>
              <w:ind w:left="360"/>
            </w:pPr>
            <w:r w:rsidRPr="001F1F8E">
              <w:t>Answer in opposition</w:t>
            </w:r>
          </w:p>
          <w:p w:rsidR="0084776D" w:rsidRPr="001F1F8E" w:rsidRDefault="0084776D" w:rsidP="00496C47">
            <w:pPr>
              <w:pStyle w:val="ListParagraph"/>
              <w:numPr>
                <w:ilvl w:val="0"/>
                <w:numId w:val="2"/>
              </w:numPr>
              <w:ind w:left="360"/>
            </w:pPr>
            <w:r w:rsidRPr="001F1F8E">
              <w:t>Cross-petition</w:t>
            </w:r>
          </w:p>
          <w:p w:rsidR="0084776D" w:rsidRPr="001F1F8E" w:rsidRDefault="0084776D" w:rsidP="00496C47"/>
        </w:tc>
        <w:tc>
          <w:tcPr>
            <w:tcW w:w="1440" w:type="dxa"/>
          </w:tcPr>
          <w:p w:rsidR="0084776D" w:rsidRPr="001F1F8E" w:rsidRDefault="0084776D" w:rsidP="00496C47">
            <w:pPr>
              <w:jc w:val="center"/>
            </w:pPr>
            <w:r w:rsidRPr="001F1F8E">
              <w:t>5,200</w:t>
            </w:r>
          </w:p>
        </w:tc>
        <w:tc>
          <w:tcPr>
            <w:tcW w:w="1260" w:type="dxa"/>
          </w:tcPr>
          <w:p w:rsidR="0084776D" w:rsidRPr="001F1F8E" w:rsidRDefault="0084776D" w:rsidP="00496C47">
            <w:pPr>
              <w:jc w:val="center"/>
            </w:pPr>
            <w:r w:rsidRPr="001F1F8E">
              <w:t>20</w:t>
            </w:r>
          </w:p>
        </w:tc>
        <w:tc>
          <w:tcPr>
            <w:tcW w:w="1260" w:type="dxa"/>
          </w:tcPr>
          <w:p w:rsidR="0084776D" w:rsidRPr="001F1F8E" w:rsidRDefault="0084776D" w:rsidP="00496C47">
            <w:pPr>
              <w:jc w:val="center"/>
            </w:pPr>
            <w:r w:rsidRPr="001F1F8E">
              <w:t>Not applicable</w:t>
            </w:r>
          </w:p>
        </w:tc>
      </w:tr>
      <w:tr w:rsidR="0084776D" w:rsidRPr="001F1F8E" w:rsidTr="00496C47">
        <w:trPr>
          <w:cantSplit/>
        </w:trPr>
        <w:tc>
          <w:tcPr>
            <w:tcW w:w="1800" w:type="dxa"/>
          </w:tcPr>
          <w:p w:rsidR="0084776D" w:rsidRPr="001F1F8E" w:rsidRDefault="0084776D" w:rsidP="00496C47">
            <w:pPr>
              <w:rPr>
                <w:b/>
              </w:rPr>
            </w:pPr>
            <w:r w:rsidRPr="001F1F8E">
              <w:rPr>
                <w:b/>
              </w:rPr>
              <w:lastRenderedPageBreak/>
              <w:t>Extraordinary writs</w:t>
            </w:r>
          </w:p>
        </w:tc>
        <w:tc>
          <w:tcPr>
            <w:tcW w:w="1080" w:type="dxa"/>
          </w:tcPr>
          <w:p w:rsidR="0084776D" w:rsidRPr="001F1F8E" w:rsidRDefault="0084776D" w:rsidP="00496C47">
            <w:pPr>
              <w:jc w:val="center"/>
            </w:pPr>
            <w:r w:rsidRPr="001F1F8E">
              <w:t>21(d)</w:t>
            </w:r>
          </w:p>
        </w:tc>
        <w:tc>
          <w:tcPr>
            <w:tcW w:w="3060" w:type="dxa"/>
          </w:tcPr>
          <w:p w:rsidR="0084776D" w:rsidRPr="001F1F8E" w:rsidRDefault="0084776D" w:rsidP="00496C47">
            <w:pPr>
              <w:pStyle w:val="ListParagraph"/>
              <w:numPr>
                <w:ilvl w:val="0"/>
                <w:numId w:val="3"/>
              </w:numPr>
              <w:ind w:left="360"/>
            </w:pPr>
            <w:r w:rsidRPr="001F1F8E">
              <w:t>Petition for writ of mandamus or prohibition or other extraordinary writ</w:t>
            </w:r>
          </w:p>
          <w:p w:rsidR="0084776D" w:rsidRPr="001F1F8E" w:rsidRDefault="0084776D" w:rsidP="00496C47">
            <w:pPr>
              <w:pStyle w:val="ListParagraph"/>
              <w:numPr>
                <w:ilvl w:val="0"/>
                <w:numId w:val="3"/>
              </w:numPr>
              <w:ind w:left="360"/>
            </w:pPr>
            <w:r w:rsidRPr="001F1F8E">
              <w:t>Answer</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7,800</w:t>
            </w:r>
          </w:p>
        </w:tc>
        <w:tc>
          <w:tcPr>
            <w:tcW w:w="1260" w:type="dxa"/>
          </w:tcPr>
          <w:p w:rsidR="0084776D" w:rsidRPr="001F1F8E" w:rsidRDefault="0084776D" w:rsidP="00496C47">
            <w:pPr>
              <w:jc w:val="center"/>
            </w:pPr>
            <w:r w:rsidRPr="001F1F8E">
              <w:t>30</w:t>
            </w:r>
          </w:p>
        </w:tc>
        <w:tc>
          <w:tcPr>
            <w:tcW w:w="1260" w:type="dxa"/>
          </w:tcPr>
          <w:p w:rsidR="0084776D" w:rsidRPr="001F1F8E" w:rsidRDefault="0084776D" w:rsidP="00496C47">
            <w:pPr>
              <w:jc w:val="center"/>
            </w:pPr>
            <w:r w:rsidRPr="001F1F8E">
              <w:t>Not applicable</w:t>
            </w:r>
          </w:p>
        </w:tc>
      </w:tr>
      <w:tr w:rsidR="0084776D" w:rsidRPr="001F1F8E" w:rsidTr="00496C47">
        <w:trPr>
          <w:cantSplit/>
        </w:trPr>
        <w:tc>
          <w:tcPr>
            <w:tcW w:w="1800" w:type="dxa"/>
          </w:tcPr>
          <w:p w:rsidR="0084776D" w:rsidRPr="001F1F8E" w:rsidRDefault="0084776D" w:rsidP="00496C47">
            <w:pPr>
              <w:rPr>
                <w:b/>
              </w:rPr>
            </w:pPr>
            <w:r w:rsidRPr="001F1F8E">
              <w:rPr>
                <w:b/>
              </w:rPr>
              <w:t>Motions</w:t>
            </w:r>
          </w:p>
        </w:tc>
        <w:tc>
          <w:tcPr>
            <w:tcW w:w="1080" w:type="dxa"/>
          </w:tcPr>
          <w:p w:rsidR="0084776D" w:rsidRPr="001F1F8E" w:rsidRDefault="0084776D" w:rsidP="00496C47">
            <w:pPr>
              <w:jc w:val="center"/>
            </w:pPr>
            <w:r w:rsidRPr="001F1F8E">
              <w:t>27(d)(2)</w:t>
            </w:r>
          </w:p>
        </w:tc>
        <w:tc>
          <w:tcPr>
            <w:tcW w:w="3060" w:type="dxa"/>
          </w:tcPr>
          <w:p w:rsidR="0084776D" w:rsidRPr="001F1F8E" w:rsidRDefault="0084776D" w:rsidP="00496C47">
            <w:pPr>
              <w:pStyle w:val="ListParagraph"/>
              <w:numPr>
                <w:ilvl w:val="0"/>
                <w:numId w:val="4"/>
              </w:numPr>
              <w:ind w:left="360"/>
            </w:pPr>
            <w:r w:rsidRPr="001F1F8E">
              <w:t>Motion</w:t>
            </w:r>
          </w:p>
          <w:p w:rsidR="0084776D" w:rsidRPr="001F1F8E" w:rsidRDefault="0084776D" w:rsidP="00496C47">
            <w:pPr>
              <w:pStyle w:val="ListParagraph"/>
              <w:numPr>
                <w:ilvl w:val="0"/>
                <w:numId w:val="4"/>
              </w:numPr>
              <w:ind w:left="360"/>
            </w:pPr>
            <w:r w:rsidRPr="001F1F8E">
              <w:t>Response to a motion</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5,200</w:t>
            </w:r>
          </w:p>
        </w:tc>
        <w:tc>
          <w:tcPr>
            <w:tcW w:w="1260" w:type="dxa"/>
          </w:tcPr>
          <w:p w:rsidR="0084776D" w:rsidRPr="001F1F8E" w:rsidRDefault="0084776D" w:rsidP="00496C47">
            <w:pPr>
              <w:jc w:val="center"/>
            </w:pPr>
            <w:r w:rsidRPr="001F1F8E">
              <w:t>20</w:t>
            </w:r>
          </w:p>
        </w:tc>
        <w:tc>
          <w:tcPr>
            <w:tcW w:w="1260" w:type="dxa"/>
          </w:tcPr>
          <w:p w:rsidR="0084776D" w:rsidRPr="001F1F8E" w:rsidRDefault="0084776D" w:rsidP="00496C47">
            <w:pPr>
              <w:jc w:val="center"/>
            </w:pPr>
            <w:r w:rsidRPr="001F1F8E">
              <w:t>Not applicable</w:t>
            </w:r>
          </w:p>
        </w:tc>
      </w:tr>
      <w:tr w:rsidR="0084776D" w:rsidRPr="001F1F8E" w:rsidTr="00496C47">
        <w:trPr>
          <w:cantSplit/>
        </w:trPr>
        <w:tc>
          <w:tcPr>
            <w:tcW w:w="1800" w:type="dxa"/>
          </w:tcPr>
          <w:p w:rsidR="0084776D" w:rsidRPr="001F1F8E" w:rsidRDefault="0084776D" w:rsidP="00496C47">
            <w:pPr>
              <w:rPr>
                <w:b/>
              </w:rPr>
            </w:pPr>
          </w:p>
        </w:tc>
        <w:tc>
          <w:tcPr>
            <w:tcW w:w="1080" w:type="dxa"/>
          </w:tcPr>
          <w:p w:rsidR="0084776D" w:rsidRPr="001F1F8E" w:rsidRDefault="0084776D" w:rsidP="00496C47">
            <w:pPr>
              <w:jc w:val="center"/>
            </w:pPr>
            <w:r w:rsidRPr="001F1F8E">
              <w:t>27(d)(2)</w:t>
            </w:r>
          </w:p>
        </w:tc>
        <w:tc>
          <w:tcPr>
            <w:tcW w:w="3060" w:type="dxa"/>
          </w:tcPr>
          <w:p w:rsidR="0084776D" w:rsidRPr="001F1F8E" w:rsidRDefault="0084776D" w:rsidP="00496C47">
            <w:pPr>
              <w:pStyle w:val="ListParagraph"/>
              <w:numPr>
                <w:ilvl w:val="0"/>
                <w:numId w:val="4"/>
              </w:numPr>
              <w:ind w:left="360"/>
            </w:pPr>
            <w:r w:rsidRPr="001F1F8E">
              <w:t>Reply to a response to a motion</w:t>
            </w:r>
          </w:p>
          <w:p w:rsidR="0084776D" w:rsidRPr="001F1F8E" w:rsidRDefault="0084776D" w:rsidP="00496C47"/>
        </w:tc>
        <w:tc>
          <w:tcPr>
            <w:tcW w:w="1440" w:type="dxa"/>
          </w:tcPr>
          <w:p w:rsidR="0084776D" w:rsidRPr="001F1F8E" w:rsidRDefault="0084776D" w:rsidP="00496C47">
            <w:pPr>
              <w:jc w:val="center"/>
            </w:pPr>
            <w:r w:rsidRPr="001F1F8E">
              <w:t>2,600</w:t>
            </w:r>
          </w:p>
        </w:tc>
        <w:tc>
          <w:tcPr>
            <w:tcW w:w="1260" w:type="dxa"/>
          </w:tcPr>
          <w:p w:rsidR="0084776D" w:rsidRPr="001F1F8E" w:rsidRDefault="0084776D" w:rsidP="00496C47">
            <w:pPr>
              <w:jc w:val="center"/>
            </w:pPr>
            <w:r w:rsidRPr="001F1F8E">
              <w:t>10</w:t>
            </w:r>
          </w:p>
        </w:tc>
        <w:tc>
          <w:tcPr>
            <w:tcW w:w="1260" w:type="dxa"/>
          </w:tcPr>
          <w:p w:rsidR="0084776D" w:rsidRPr="001F1F8E" w:rsidRDefault="0084776D" w:rsidP="00496C47">
            <w:pPr>
              <w:jc w:val="center"/>
            </w:pPr>
            <w:r w:rsidRPr="001F1F8E">
              <w:t>Not applicable</w:t>
            </w:r>
          </w:p>
        </w:tc>
      </w:tr>
      <w:tr w:rsidR="0084776D" w:rsidRPr="001F1F8E" w:rsidTr="00496C47">
        <w:trPr>
          <w:cantSplit/>
        </w:trPr>
        <w:tc>
          <w:tcPr>
            <w:tcW w:w="1800" w:type="dxa"/>
          </w:tcPr>
          <w:p w:rsidR="0084776D" w:rsidRPr="001F1F8E" w:rsidRDefault="0084776D" w:rsidP="00496C47">
            <w:pPr>
              <w:spacing w:after="0"/>
              <w:rPr>
                <w:b/>
              </w:rPr>
            </w:pPr>
            <w:r w:rsidRPr="001F1F8E">
              <w:rPr>
                <w:b/>
              </w:rPr>
              <w:t xml:space="preserve">Parties’ briefs (where no </w:t>
            </w:r>
          </w:p>
        </w:tc>
        <w:tc>
          <w:tcPr>
            <w:tcW w:w="1080" w:type="dxa"/>
          </w:tcPr>
          <w:p w:rsidR="0084776D" w:rsidRPr="001F1F8E" w:rsidRDefault="0084776D" w:rsidP="00496C47">
            <w:pPr>
              <w:jc w:val="center"/>
            </w:pPr>
            <w:r w:rsidRPr="001F1F8E">
              <w:t>32(a)(7)</w:t>
            </w:r>
          </w:p>
        </w:tc>
        <w:tc>
          <w:tcPr>
            <w:tcW w:w="3060" w:type="dxa"/>
          </w:tcPr>
          <w:p w:rsidR="0084776D" w:rsidRPr="001F1F8E" w:rsidRDefault="0084776D" w:rsidP="00496C47">
            <w:pPr>
              <w:pStyle w:val="ListParagraph"/>
              <w:numPr>
                <w:ilvl w:val="0"/>
                <w:numId w:val="4"/>
              </w:numPr>
              <w:ind w:left="360"/>
            </w:pPr>
            <w:r w:rsidRPr="001F1F8E">
              <w:t>Principal brief</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13,000</w:t>
            </w:r>
          </w:p>
        </w:tc>
        <w:tc>
          <w:tcPr>
            <w:tcW w:w="1260" w:type="dxa"/>
          </w:tcPr>
          <w:p w:rsidR="0084776D" w:rsidRPr="001F1F8E" w:rsidRDefault="0084776D" w:rsidP="00496C47">
            <w:pPr>
              <w:jc w:val="center"/>
            </w:pPr>
            <w:r w:rsidRPr="001F1F8E">
              <w:t>30</w:t>
            </w:r>
          </w:p>
        </w:tc>
        <w:tc>
          <w:tcPr>
            <w:tcW w:w="1260" w:type="dxa"/>
          </w:tcPr>
          <w:p w:rsidR="0084776D" w:rsidRPr="001F1F8E" w:rsidRDefault="0084776D" w:rsidP="00496C47">
            <w:pPr>
              <w:jc w:val="center"/>
            </w:pPr>
            <w:r w:rsidRPr="001F1F8E">
              <w:t>1,300</w:t>
            </w:r>
          </w:p>
        </w:tc>
      </w:tr>
      <w:tr w:rsidR="0084776D" w:rsidRPr="001F1F8E" w:rsidTr="00496C47">
        <w:trPr>
          <w:cantSplit/>
        </w:trPr>
        <w:tc>
          <w:tcPr>
            <w:tcW w:w="1800" w:type="dxa"/>
          </w:tcPr>
          <w:p w:rsidR="0084776D" w:rsidRPr="001F1F8E" w:rsidRDefault="0084776D" w:rsidP="00496C47">
            <w:pPr>
              <w:rPr>
                <w:b/>
              </w:rPr>
            </w:pPr>
            <w:r w:rsidRPr="001F1F8E">
              <w:rPr>
                <w:b/>
              </w:rPr>
              <w:t>cross-appeal)</w:t>
            </w:r>
          </w:p>
        </w:tc>
        <w:tc>
          <w:tcPr>
            <w:tcW w:w="1080" w:type="dxa"/>
          </w:tcPr>
          <w:p w:rsidR="0084776D" w:rsidRPr="001F1F8E" w:rsidRDefault="0084776D" w:rsidP="00496C47">
            <w:pPr>
              <w:jc w:val="center"/>
            </w:pPr>
            <w:r w:rsidRPr="001F1F8E">
              <w:t>32(a)(7)</w:t>
            </w:r>
          </w:p>
        </w:tc>
        <w:tc>
          <w:tcPr>
            <w:tcW w:w="3060" w:type="dxa"/>
          </w:tcPr>
          <w:p w:rsidR="0084776D" w:rsidRPr="001F1F8E" w:rsidRDefault="0084776D" w:rsidP="00496C47">
            <w:pPr>
              <w:pStyle w:val="ListParagraph"/>
              <w:numPr>
                <w:ilvl w:val="0"/>
                <w:numId w:val="4"/>
              </w:numPr>
              <w:ind w:left="360"/>
            </w:pPr>
            <w:r w:rsidRPr="001F1F8E">
              <w:t>Reply brief</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6,500</w:t>
            </w:r>
          </w:p>
        </w:tc>
        <w:tc>
          <w:tcPr>
            <w:tcW w:w="1260" w:type="dxa"/>
          </w:tcPr>
          <w:p w:rsidR="0084776D" w:rsidRPr="001F1F8E" w:rsidRDefault="0084776D" w:rsidP="00496C47">
            <w:pPr>
              <w:jc w:val="center"/>
            </w:pPr>
            <w:r w:rsidRPr="001F1F8E">
              <w:t>15</w:t>
            </w:r>
          </w:p>
        </w:tc>
        <w:tc>
          <w:tcPr>
            <w:tcW w:w="1260" w:type="dxa"/>
          </w:tcPr>
          <w:p w:rsidR="0084776D" w:rsidRPr="001F1F8E" w:rsidRDefault="0084776D" w:rsidP="00496C47">
            <w:pPr>
              <w:jc w:val="center"/>
            </w:pPr>
            <w:r w:rsidRPr="001F1F8E">
              <w:t>650</w:t>
            </w:r>
          </w:p>
        </w:tc>
      </w:tr>
      <w:tr w:rsidR="0084776D" w:rsidRPr="001F1F8E" w:rsidTr="00496C47">
        <w:trPr>
          <w:cantSplit/>
        </w:trPr>
        <w:tc>
          <w:tcPr>
            <w:tcW w:w="1800" w:type="dxa"/>
          </w:tcPr>
          <w:p w:rsidR="0084776D" w:rsidRPr="001F1F8E" w:rsidRDefault="0084776D" w:rsidP="00496C47">
            <w:pPr>
              <w:rPr>
                <w:b/>
              </w:rPr>
            </w:pPr>
            <w:r w:rsidRPr="001F1F8E">
              <w:rPr>
                <w:b/>
              </w:rPr>
              <w:t>Parties’ briefs (where cross-appeal)</w:t>
            </w:r>
          </w:p>
        </w:tc>
        <w:tc>
          <w:tcPr>
            <w:tcW w:w="1080" w:type="dxa"/>
          </w:tcPr>
          <w:p w:rsidR="0084776D" w:rsidRPr="001F1F8E" w:rsidRDefault="0084776D" w:rsidP="00496C47">
            <w:pPr>
              <w:jc w:val="center"/>
            </w:pPr>
            <w:r w:rsidRPr="001F1F8E">
              <w:t>28.1(e)</w:t>
            </w:r>
          </w:p>
        </w:tc>
        <w:tc>
          <w:tcPr>
            <w:tcW w:w="3060" w:type="dxa"/>
          </w:tcPr>
          <w:p w:rsidR="0084776D" w:rsidRPr="001F1F8E" w:rsidRDefault="0084776D" w:rsidP="00496C47">
            <w:pPr>
              <w:pStyle w:val="ListParagraph"/>
              <w:numPr>
                <w:ilvl w:val="0"/>
                <w:numId w:val="4"/>
              </w:numPr>
              <w:ind w:left="360"/>
            </w:pPr>
            <w:r w:rsidRPr="001F1F8E">
              <w:t>Appellant’s principal brief</w:t>
            </w:r>
          </w:p>
          <w:p w:rsidR="0084776D" w:rsidRPr="001F1F8E" w:rsidRDefault="0084776D" w:rsidP="00496C47">
            <w:pPr>
              <w:pStyle w:val="ListParagraph"/>
              <w:numPr>
                <w:ilvl w:val="0"/>
                <w:numId w:val="4"/>
              </w:numPr>
              <w:ind w:left="360"/>
            </w:pPr>
            <w:r w:rsidRPr="001F1F8E">
              <w:t>Appellant’s response and reply brief</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13,000</w:t>
            </w:r>
          </w:p>
        </w:tc>
        <w:tc>
          <w:tcPr>
            <w:tcW w:w="1260" w:type="dxa"/>
          </w:tcPr>
          <w:p w:rsidR="0084776D" w:rsidRPr="001F1F8E" w:rsidRDefault="0084776D" w:rsidP="00496C47">
            <w:pPr>
              <w:jc w:val="center"/>
            </w:pPr>
            <w:r w:rsidRPr="001F1F8E">
              <w:t>30</w:t>
            </w:r>
          </w:p>
        </w:tc>
        <w:tc>
          <w:tcPr>
            <w:tcW w:w="1260" w:type="dxa"/>
          </w:tcPr>
          <w:p w:rsidR="0084776D" w:rsidRPr="001F1F8E" w:rsidRDefault="0084776D" w:rsidP="00496C47">
            <w:pPr>
              <w:jc w:val="center"/>
            </w:pPr>
            <w:r w:rsidRPr="001F1F8E">
              <w:t>1,300</w:t>
            </w:r>
          </w:p>
        </w:tc>
      </w:tr>
      <w:tr w:rsidR="0084776D" w:rsidRPr="001F1F8E" w:rsidTr="00496C47">
        <w:trPr>
          <w:cantSplit/>
        </w:trPr>
        <w:tc>
          <w:tcPr>
            <w:tcW w:w="1800" w:type="dxa"/>
          </w:tcPr>
          <w:p w:rsidR="0084776D" w:rsidRPr="001F1F8E" w:rsidRDefault="0084776D" w:rsidP="00496C47">
            <w:pPr>
              <w:rPr>
                <w:b/>
              </w:rPr>
            </w:pPr>
          </w:p>
        </w:tc>
        <w:tc>
          <w:tcPr>
            <w:tcW w:w="1080" w:type="dxa"/>
          </w:tcPr>
          <w:p w:rsidR="0084776D" w:rsidRPr="001F1F8E" w:rsidRDefault="0084776D" w:rsidP="00496C47">
            <w:pPr>
              <w:jc w:val="center"/>
            </w:pPr>
            <w:r w:rsidRPr="001F1F8E">
              <w:t>28.1(e)</w:t>
            </w:r>
          </w:p>
        </w:tc>
        <w:tc>
          <w:tcPr>
            <w:tcW w:w="3060" w:type="dxa"/>
          </w:tcPr>
          <w:p w:rsidR="0084776D" w:rsidRPr="001F1F8E" w:rsidRDefault="0084776D" w:rsidP="00496C47">
            <w:pPr>
              <w:pStyle w:val="ListParagraph"/>
              <w:numPr>
                <w:ilvl w:val="0"/>
                <w:numId w:val="4"/>
              </w:numPr>
              <w:ind w:left="360"/>
            </w:pPr>
            <w:r w:rsidRPr="001F1F8E">
              <w:t>Appellee’s principal and response brief</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15,300</w:t>
            </w:r>
          </w:p>
        </w:tc>
        <w:tc>
          <w:tcPr>
            <w:tcW w:w="1260" w:type="dxa"/>
          </w:tcPr>
          <w:p w:rsidR="0084776D" w:rsidRPr="001F1F8E" w:rsidRDefault="0084776D" w:rsidP="00496C47">
            <w:pPr>
              <w:jc w:val="center"/>
            </w:pPr>
            <w:r w:rsidRPr="001F1F8E">
              <w:t>35</w:t>
            </w:r>
          </w:p>
        </w:tc>
        <w:tc>
          <w:tcPr>
            <w:tcW w:w="1260" w:type="dxa"/>
          </w:tcPr>
          <w:p w:rsidR="0084776D" w:rsidRPr="001F1F8E" w:rsidRDefault="0084776D" w:rsidP="00496C47">
            <w:pPr>
              <w:jc w:val="center"/>
            </w:pPr>
            <w:r w:rsidRPr="001F1F8E">
              <w:t>1,500</w:t>
            </w:r>
          </w:p>
        </w:tc>
      </w:tr>
      <w:tr w:rsidR="0084776D" w:rsidRPr="001F1F8E" w:rsidTr="00496C47">
        <w:trPr>
          <w:cantSplit/>
        </w:trPr>
        <w:tc>
          <w:tcPr>
            <w:tcW w:w="1800" w:type="dxa"/>
          </w:tcPr>
          <w:p w:rsidR="0084776D" w:rsidRPr="001F1F8E" w:rsidRDefault="0084776D" w:rsidP="00496C47">
            <w:pPr>
              <w:rPr>
                <w:b/>
              </w:rPr>
            </w:pPr>
          </w:p>
        </w:tc>
        <w:tc>
          <w:tcPr>
            <w:tcW w:w="1080" w:type="dxa"/>
          </w:tcPr>
          <w:p w:rsidR="0084776D" w:rsidRPr="001F1F8E" w:rsidRDefault="0084776D" w:rsidP="00496C47">
            <w:pPr>
              <w:jc w:val="center"/>
            </w:pPr>
            <w:r w:rsidRPr="001F1F8E">
              <w:t>28.1(e)</w:t>
            </w:r>
          </w:p>
        </w:tc>
        <w:tc>
          <w:tcPr>
            <w:tcW w:w="3060" w:type="dxa"/>
          </w:tcPr>
          <w:p w:rsidR="0084776D" w:rsidRPr="001F1F8E" w:rsidRDefault="0084776D" w:rsidP="00496C47">
            <w:pPr>
              <w:pStyle w:val="ListParagraph"/>
              <w:numPr>
                <w:ilvl w:val="0"/>
                <w:numId w:val="4"/>
              </w:numPr>
              <w:ind w:left="360"/>
            </w:pPr>
            <w:r w:rsidRPr="001F1F8E">
              <w:t>Appellee’s reply brief</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6,500</w:t>
            </w:r>
          </w:p>
        </w:tc>
        <w:tc>
          <w:tcPr>
            <w:tcW w:w="1260" w:type="dxa"/>
          </w:tcPr>
          <w:p w:rsidR="0084776D" w:rsidRPr="001F1F8E" w:rsidRDefault="0084776D" w:rsidP="00496C47">
            <w:pPr>
              <w:jc w:val="center"/>
            </w:pPr>
            <w:r w:rsidRPr="001F1F8E">
              <w:t>15</w:t>
            </w:r>
          </w:p>
        </w:tc>
        <w:tc>
          <w:tcPr>
            <w:tcW w:w="1260" w:type="dxa"/>
          </w:tcPr>
          <w:p w:rsidR="0084776D" w:rsidRPr="001F1F8E" w:rsidRDefault="0084776D" w:rsidP="00496C47">
            <w:pPr>
              <w:jc w:val="center"/>
            </w:pPr>
            <w:r w:rsidRPr="001F1F8E">
              <w:t>650</w:t>
            </w:r>
          </w:p>
        </w:tc>
      </w:tr>
      <w:tr w:rsidR="0084776D" w:rsidRPr="001F1F8E" w:rsidTr="00496C47">
        <w:trPr>
          <w:cantSplit/>
        </w:trPr>
        <w:tc>
          <w:tcPr>
            <w:tcW w:w="1800" w:type="dxa"/>
          </w:tcPr>
          <w:p w:rsidR="0084776D" w:rsidRPr="001F1F8E" w:rsidRDefault="0084776D" w:rsidP="00496C47">
            <w:pPr>
              <w:rPr>
                <w:b/>
              </w:rPr>
            </w:pPr>
            <w:r w:rsidRPr="001F1F8E">
              <w:rPr>
                <w:b/>
              </w:rPr>
              <w:t>Party’s supplemental letter</w:t>
            </w:r>
          </w:p>
          <w:p w:rsidR="0084776D" w:rsidRPr="001F1F8E" w:rsidRDefault="0084776D" w:rsidP="00496C47">
            <w:pPr>
              <w:rPr>
                <w:b/>
              </w:rPr>
            </w:pPr>
          </w:p>
        </w:tc>
        <w:tc>
          <w:tcPr>
            <w:tcW w:w="1080" w:type="dxa"/>
          </w:tcPr>
          <w:p w:rsidR="0084776D" w:rsidRPr="001F1F8E" w:rsidRDefault="0084776D" w:rsidP="00496C47">
            <w:pPr>
              <w:jc w:val="center"/>
            </w:pPr>
            <w:r w:rsidRPr="001F1F8E">
              <w:t>28(j)</w:t>
            </w:r>
          </w:p>
        </w:tc>
        <w:tc>
          <w:tcPr>
            <w:tcW w:w="3060" w:type="dxa"/>
          </w:tcPr>
          <w:p w:rsidR="0084776D" w:rsidRPr="001F1F8E" w:rsidRDefault="0084776D" w:rsidP="00496C47">
            <w:pPr>
              <w:pStyle w:val="ListParagraph"/>
              <w:numPr>
                <w:ilvl w:val="0"/>
                <w:numId w:val="4"/>
              </w:numPr>
              <w:ind w:left="360"/>
            </w:pPr>
            <w:r w:rsidRPr="001F1F8E">
              <w:t>Letter citing supplemental authorities</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350</w:t>
            </w:r>
          </w:p>
        </w:tc>
        <w:tc>
          <w:tcPr>
            <w:tcW w:w="1260" w:type="dxa"/>
          </w:tcPr>
          <w:p w:rsidR="0084776D" w:rsidRPr="001F1F8E" w:rsidRDefault="0084776D" w:rsidP="00496C47">
            <w:pPr>
              <w:jc w:val="center"/>
            </w:pPr>
            <w:r w:rsidRPr="001F1F8E">
              <w:t>Not applicable</w:t>
            </w:r>
          </w:p>
        </w:tc>
        <w:tc>
          <w:tcPr>
            <w:tcW w:w="1260" w:type="dxa"/>
          </w:tcPr>
          <w:p w:rsidR="0084776D" w:rsidRPr="001F1F8E" w:rsidRDefault="0084776D" w:rsidP="00496C47">
            <w:pPr>
              <w:jc w:val="center"/>
            </w:pPr>
            <w:r w:rsidRPr="001F1F8E">
              <w:t>Not applicable</w:t>
            </w:r>
          </w:p>
        </w:tc>
      </w:tr>
      <w:tr w:rsidR="0084776D" w:rsidRPr="001F1F8E" w:rsidTr="00496C47">
        <w:trPr>
          <w:cantSplit/>
        </w:trPr>
        <w:tc>
          <w:tcPr>
            <w:tcW w:w="1800" w:type="dxa"/>
          </w:tcPr>
          <w:p w:rsidR="0084776D" w:rsidRPr="001F1F8E" w:rsidRDefault="0084776D" w:rsidP="00496C47">
            <w:pPr>
              <w:rPr>
                <w:b/>
              </w:rPr>
            </w:pPr>
            <w:r w:rsidRPr="001F1F8E">
              <w:rPr>
                <w:b/>
              </w:rPr>
              <w:lastRenderedPageBreak/>
              <w:t>Amicus briefs</w:t>
            </w:r>
          </w:p>
        </w:tc>
        <w:tc>
          <w:tcPr>
            <w:tcW w:w="1080" w:type="dxa"/>
          </w:tcPr>
          <w:p w:rsidR="0084776D" w:rsidRPr="001F1F8E" w:rsidRDefault="0084776D" w:rsidP="00496C47">
            <w:pPr>
              <w:jc w:val="center"/>
            </w:pPr>
            <w:r w:rsidRPr="001F1F8E">
              <w:t>29(a)(5)</w:t>
            </w:r>
          </w:p>
        </w:tc>
        <w:tc>
          <w:tcPr>
            <w:tcW w:w="3060" w:type="dxa"/>
          </w:tcPr>
          <w:p w:rsidR="0084776D" w:rsidRPr="001F1F8E" w:rsidRDefault="0084776D" w:rsidP="00496C47">
            <w:pPr>
              <w:pStyle w:val="ListParagraph"/>
              <w:numPr>
                <w:ilvl w:val="0"/>
                <w:numId w:val="4"/>
              </w:numPr>
              <w:ind w:left="360"/>
            </w:pPr>
            <w:r w:rsidRPr="001F1F8E">
              <w:t>Amicus brief during initial consideration of case on merits</w:t>
            </w:r>
          </w:p>
        </w:tc>
        <w:tc>
          <w:tcPr>
            <w:tcW w:w="1440" w:type="dxa"/>
          </w:tcPr>
          <w:p w:rsidR="0084776D" w:rsidRPr="001F1F8E" w:rsidRDefault="0084776D" w:rsidP="00496C47">
            <w:pPr>
              <w:spacing w:after="0"/>
              <w:jc w:val="center"/>
            </w:pPr>
            <w:r w:rsidRPr="001F1F8E">
              <w:t>One-half the length set by the Appellate Rules for a party’s principal brief</w:t>
            </w:r>
          </w:p>
        </w:tc>
        <w:tc>
          <w:tcPr>
            <w:tcW w:w="1260" w:type="dxa"/>
          </w:tcPr>
          <w:p w:rsidR="0084776D" w:rsidRPr="001F1F8E" w:rsidRDefault="0084776D" w:rsidP="00496C47">
            <w:pPr>
              <w:spacing w:after="0"/>
              <w:jc w:val="center"/>
            </w:pPr>
            <w:r w:rsidRPr="001F1F8E">
              <w:t>One-half the length set by the Appellate Rules for a party’s principal brief</w:t>
            </w:r>
          </w:p>
        </w:tc>
        <w:tc>
          <w:tcPr>
            <w:tcW w:w="1260" w:type="dxa"/>
          </w:tcPr>
          <w:p w:rsidR="0084776D" w:rsidRPr="001F1F8E" w:rsidRDefault="0084776D" w:rsidP="00496C47">
            <w:pPr>
              <w:jc w:val="center"/>
            </w:pPr>
            <w:r w:rsidRPr="001F1F8E">
              <w:t>One-half the length set by the Appellate Rules for a party’s principal brief</w:t>
            </w:r>
          </w:p>
        </w:tc>
      </w:tr>
      <w:tr w:rsidR="0084776D" w:rsidRPr="001F1F8E" w:rsidTr="00496C47">
        <w:trPr>
          <w:cantSplit/>
        </w:trPr>
        <w:tc>
          <w:tcPr>
            <w:tcW w:w="1800" w:type="dxa"/>
          </w:tcPr>
          <w:p w:rsidR="0084776D" w:rsidRPr="001F1F8E" w:rsidRDefault="0084776D" w:rsidP="00496C47">
            <w:pPr>
              <w:rPr>
                <w:b/>
              </w:rPr>
            </w:pPr>
          </w:p>
        </w:tc>
        <w:tc>
          <w:tcPr>
            <w:tcW w:w="1080" w:type="dxa"/>
          </w:tcPr>
          <w:p w:rsidR="0084776D" w:rsidRPr="001F1F8E" w:rsidRDefault="0084776D" w:rsidP="00496C47">
            <w:pPr>
              <w:jc w:val="center"/>
            </w:pPr>
            <w:r w:rsidRPr="001F1F8E">
              <w:t>29(b)(4)</w:t>
            </w:r>
          </w:p>
        </w:tc>
        <w:tc>
          <w:tcPr>
            <w:tcW w:w="3060" w:type="dxa"/>
          </w:tcPr>
          <w:p w:rsidR="0084776D" w:rsidRPr="001F1F8E" w:rsidRDefault="0084776D" w:rsidP="00496C47">
            <w:pPr>
              <w:pStyle w:val="ListParagraph"/>
              <w:numPr>
                <w:ilvl w:val="0"/>
                <w:numId w:val="4"/>
              </w:numPr>
              <w:ind w:left="360"/>
            </w:pPr>
            <w:r w:rsidRPr="001F1F8E">
              <w:t>Amicus brief during consideration of whether to grant rehearing</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2,600</w:t>
            </w:r>
          </w:p>
        </w:tc>
        <w:tc>
          <w:tcPr>
            <w:tcW w:w="1260" w:type="dxa"/>
          </w:tcPr>
          <w:p w:rsidR="0084776D" w:rsidRPr="001F1F8E" w:rsidRDefault="0084776D" w:rsidP="00496C47">
            <w:pPr>
              <w:jc w:val="center"/>
            </w:pPr>
            <w:r w:rsidRPr="001F1F8E">
              <w:t>Not applicable</w:t>
            </w:r>
          </w:p>
        </w:tc>
        <w:tc>
          <w:tcPr>
            <w:tcW w:w="1260" w:type="dxa"/>
          </w:tcPr>
          <w:p w:rsidR="0084776D" w:rsidRPr="001F1F8E" w:rsidRDefault="0084776D" w:rsidP="00496C47">
            <w:pPr>
              <w:jc w:val="center"/>
            </w:pPr>
            <w:r w:rsidRPr="001F1F8E">
              <w:t>Not applicable</w:t>
            </w:r>
          </w:p>
        </w:tc>
      </w:tr>
      <w:tr w:rsidR="0084776D" w:rsidRPr="001F1F8E" w:rsidTr="00496C47">
        <w:trPr>
          <w:cantSplit/>
        </w:trPr>
        <w:tc>
          <w:tcPr>
            <w:tcW w:w="1800" w:type="dxa"/>
          </w:tcPr>
          <w:p w:rsidR="0084776D" w:rsidRPr="001F1F8E" w:rsidRDefault="0084776D" w:rsidP="00496C47">
            <w:pPr>
              <w:rPr>
                <w:b/>
              </w:rPr>
            </w:pPr>
            <w:r w:rsidRPr="001F1F8E">
              <w:rPr>
                <w:b/>
              </w:rPr>
              <w:t>Rehearing and en banc filings</w:t>
            </w:r>
          </w:p>
        </w:tc>
        <w:tc>
          <w:tcPr>
            <w:tcW w:w="1080" w:type="dxa"/>
          </w:tcPr>
          <w:p w:rsidR="0084776D" w:rsidRPr="001F1F8E" w:rsidRDefault="0084776D" w:rsidP="00496C47">
            <w:pPr>
              <w:spacing w:after="0"/>
              <w:jc w:val="center"/>
            </w:pPr>
            <w:r w:rsidRPr="001F1F8E">
              <w:t>35(b)(2)</w:t>
            </w:r>
          </w:p>
          <w:p w:rsidR="0084776D" w:rsidRPr="001F1F8E" w:rsidRDefault="0084776D" w:rsidP="00496C47">
            <w:pPr>
              <w:jc w:val="center"/>
            </w:pPr>
            <w:r w:rsidRPr="001F1F8E">
              <w:t>&amp; 40(b)</w:t>
            </w:r>
          </w:p>
        </w:tc>
        <w:tc>
          <w:tcPr>
            <w:tcW w:w="3060" w:type="dxa"/>
          </w:tcPr>
          <w:p w:rsidR="0084776D" w:rsidRPr="001F1F8E" w:rsidRDefault="0084776D" w:rsidP="00496C47">
            <w:pPr>
              <w:pStyle w:val="ListParagraph"/>
              <w:numPr>
                <w:ilvl w:val="0"/>
                <w:numId w:val="4"/>
              </w:numPr>
              <w:ind w:left="360"/>
            </w:pPr>
            <w:r w:rsidRPr="001F1F8E">
              <w:t>Petition for hearing en banc</w:t>
            </w:r>
          </w:p>
          <w:p w:rsidR="0084776D" w:rsidRPr="001F1F8E" w:rsidRDefault="0084776D" w:rsidP="00496C47">
            <w:pPr>
              <w:pStyle w:val="ListParagraph"/>
              <w:numPr>
                <w:ilvl w:val="0"/>
                <w:numId w:val="4"/>
              </w:numPr>
              <w:ind w:left="360"/>
            </w:pPr>
            <w:r w:rsidRPr="001F1F8E">
              <w:t>Petition for panel rehearing; petition for rehearing en banc</w:t>
            </w:r>
          </w:p>
          <w:p w:rsidR="0084776D" w:rsidRPr="001F1F8E" w:rsidRDefault="0084776D" w:rsidP="00496C47">
            <w:pPr>
              <w:pStyle w:val="ListParagraph"/>
              <w:ind w:left="360"/>
            </w:pPr>
          </w:p>
        </w:tc>
        <w:tc>
          <w:tcPr>
            <w:tcW w:w="1440" w:type="dxa"/>
          </w:tcPr>
          <w:p w:rsidR="0084776D" w:rsidRPr="001F1F8E" w:rsidRDefault="0084776D" w:rsidP="00496C47">
            <w:pPr>
              <w:jc w:val="center"/>
            </w:pPr>
            <w:r w:rsidRPr="001F1F8E">
              <w:t>3,900</w:t>
            </w:r>
          </w:p>
        </w:tc>
        <w:tc>
          <w:tcPr>
            <w:tcW w:w="1260" w:type="dxa"/>
          </w:tcPr>
          <w:p w:rsidR="0084776D" w:rsidRPr="001F1F8E" w:rsidRDefault="0084776D" w:rsidP="00496C47">
            <w:pPr>
              <w:jc w:val="center"/>
            </w:pPr>
            <w:r w:rsidRPr="001F1F8E">
              <w:t>15</w:t>
            </w:r>
          </w:p>
        </w:tc>
        <w:tc>
          <w:tcPr>
            <w:tcW w:w="1260" w:type="dxa"/>
          </w:tcPr>
          <w:p w:rsidR="0084776D" w:rsidRPr="001F1F8E" w:rsidRDefault="0084776D" w:rsidP="00496C47">
            <w:pPr>
              <w:jc w:val="center"/>
            </w:pPr>
            <w:r w:rsidRPr="001F1F8E">
              <w:t>Not applicable</w:t>
            </w:r>
          </w:p>
        </w:tc>
      </w:tr>
    </w:tbl>
    <w:p w:rsidR="0084776D" w:rsidRDefault="0084776D" w:rsidP="0084776D">
      <w:pPr>
        <w:suppressLineNumbers/>
        <w:spacing w:after="0" w:line="240" w:lineRule="auto"/>
        <w:jc w:val="both"/>
      </w:pPr>
    </w:p>
    <w:p w:rsidR="00CF04D8" w:rsidRDefault="00CF04D8" w:rsidP="0084776D">
      <w:pPr>
        <w:suppressLineNumbers/>
        <w:spacing w:after="0" w:line="240" w:lineRule="auto"/>
        <w:jc w:val="both"/>
      </w:pPr>
    </w:p>
    <w:p w:rsidR="00CF04D8" w:rsidRDefault="00CF04D8" w:rsidP="0084776D">
      <w:pPr>
        <w:suppressLineNumbers/>
        <w:spacing w:after="0" w:line="240" w:lineRule="auto"/>
        <w:jc w:val="both"/>
      </w:pPr>
    </w:p>
    <w:p w:rsidR="00CF04D8" w:rsidRPr="001F1F8E" w:rsidRDefault="00CF04D8" w:rsidP="0084776D">
      <w:pPr>
        <w:suppressLineNumbers/>
        <w:spacing w:after="0" w:line="240" w:lineRule="auto"/>
        <w:jc w:val="both"/>
        <w:sectPr w:rsidR="00CF04D8" w:rsidRPr="001F1F8E" w:rsidSect="00776FE4">
          <w:headerReference w:type="default" r:id="rId17"/>
          <w:footnotePr>
            <w:numFmt w:val="chicago"/>
            <w:numRestart w:val="eachSect"/>
          </w:footnotePr>
          <w:pgSz w:w="12240" w:h="15840"/>
          <w:pgMar w:top="1440" w:right="1440" w:bottom="1440" w:left="1440" w:header="2880" w:footer="2880" w:gutter="0"/>
          <w:cols w:space="720"/>
          <w:docGrid w:linePitch="360"/>
        </w:sectPr>
      </w:pPr>
    </w:p>
    <w:p w:rsidR="00E23A51" w:rsidRPr="001F1F8E" w:rsidRDefault="00E23A51" w:rsidP="00EB5483">
      <w:pPr>
        <w:keepNext/>
        <w:keepLines/>
        <w:suppressLineNumbers/>
        <w:spacing w:after="0" w:line="240" w:lineRule="auto"/>
        <w:ind w:firstLine="504"/>
        <w:jc w:val="both"/>
      </w:pPr>
    </w:p>
    <w:sectPr w:rsidR="00E23A51" w:rsidRPr="001F1F8E" w:rsidSect="0084776D">
      <w:footnotePr>
        <w:numFmt w:val="chicago"/>
        <w:numRestart w:val="eachSect"/>
      </w:footnotePr>
      <w:pgSz w:w="12240" w:h="15840"/>
      <w:pgMar w:top="2880" w:right="2880" w:bottom="2880" w:left="3600" w:header="2880" w:footer="28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56D" w:rsidRDefault="00E9056D" w:rsidP="003D5A1B">
      <w:pPr>
        <w:spacing w:after="0" w:line="240" w:lineRule="auto"/>
      </w:pPr>
      <w:r>
        <w:separator/>
      </w:r>
    </w:p>
  </w:endnote>
  <w:endnote w:type="continuationSeparator" w:id="0">
    <w:p w:rsidR="00E9056D" w:rsidRDefault="00E9056D" w:rsidP="003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56D" w:rsidRDefault="00E9056D" w:rsidP="003D5A1B">
      <w:pPr>
        <w:spacing w:after="0" w:line="240" w:lineRule="auto"/>
      </w:pPr>
      <w:r>
        <w:separator/>
      </w:r>
    </w:p>
  </w:footnote>
  <w:footnote w:type="continuationSeparator" w:id="0">
    <w:p w:rsidR="00E9056D" w:rsidRDefault="00E9056D" w:rsidP="003D5A1B">
      <w:pPr>
        <w:spacing w:after="0" w:line="240" w:lineRule="auto"/>
      </w:pPr>
      <w:r>
        <w:continuationSeparator/>
      </w:r>
    </w:p>
  </w:footnote>
  <w:footnote w:id="1">
    <w:p w:rsidR="0084776D" w:rsidRPr="00E73535" w:rsidRDefault="0084776D" w:rsidP="0084776D">
      <w:pPr>
        <w:pStyle w:val="FootnoteText"/>
        <w:jc w:val="both"/>
        <w:rPr>
          <w:sz w:val="22"/>
          <w:szCs w:val="22"/>
        </w:rPr>
      </w:pPr>
      <w:r>
        <w:rPr>
          <w:rStyle w:val="FootnoteReference"/>
        </w:rPr>
        <w:footnoteRef/>
      </w:r>
      <w:r>
        <w:t xml:space="preserve">  </w:t>
      </w:r>
      <w:r w:rsidRPr="00E73535">
        <w:rPr>
          <w:sz w:val="22"/>
          <w:szCs w:val="22"/>
        </w:rPr>
        <w:t>See Rule 3(c) for permissible ways of identifying appellants.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6D" w:rsidRDefault="00E9056D" w:rsidP="00EE6934">
    <w:pPr>
      <w:pStyle w:val="Header"/>
      <w:spacing w:after="480"/>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2</w:t>
    </w:r>
    <w:r w:rsidRPr="009D2DEA">
      <w:rPr>
        <w:noProof/>
        <w:sz w:val="22"/>
      </w:rPr>
      <w:fldChar w:fldCharType="end"/>
    </w:r>
    <w:r>
      <w:rPr>
        <w:noProof/>
        <w:sz w:val="22"/>
      </w:rPr>
      <w:t xml:space="preserve">       FEDERAL RULES OF APPELLATE PROCEDURE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6D" w:rsidRPr="009D2DEA" w:rsidRDefault="00E9056D" w:rsidP="00EE6934">
    <w:pPr>
      <w:pStyle w:val="Header"/>
      <w:spacing w:after="480"/>
      <w:rPr>
        <w:sz w:val="22"/>
      </w:rPr>
    </w:pPr>
    <w:r>
      <w:rPr>
        <w:sz w:val="22"/>
      </w:rPr>
      <w:t xml:space="preserve">  </w:t>
    </w:r>
    <w:r w:rsidRPr="009D2DEA">
      <w:rPr>
        <w:sz w:val="22"/>
      </w:rPr>
      <w:t xml:space="preserve">     FEDERAL RULES OF APPELLATE PROCEDURE</w:t>
    </w:r>
    <w:r>
      <w:rPr>
        <w:sz w:val="22"/>
      </w:rPr>
      <w:t xml:space="preserve">       </w:t>
    </w: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3</w:t>
    </w:r>
    <w:r w:rsidRPr="009D2DEA">
      <w:rPr>
        <w:noProof/>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6D" w:rsidRDefault="00E9056D" w:rsidP="001F1F8E">
    <w:pPr>
      <w:pStyle w:val="Header"/>
      <w:spacing w:after="480"/>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12</w:t>
    </w:r>
    <w:r w:rsidRPr="009D2DEA">
      <w:rPr>
        <w:noProof/>
        <w:sz w:val="22"/>
      </w:rPr>
      <w:fldChar w:fldCharType="end"/>
    </w:r>
    <w:r>
      <w:rPr>
        <w:noProof/>
        <w:sz w:val="22"/>
      </w:rPr>
      <w:t xml:space="preserve">       FEDERAL RULES OF APPELLATE PROCEDURE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6D" w:rsidRPr="009D2DEA" w:rsidRDefault="00E9056D" w:rsidP="001F1F8E">
    <w:pPr>
      <w:pStyle w:val="Header"/>
      <w:spacing w:after="480"/>
      <w:rPr>
        <w:sz w:val="22"/>
      </w:rPr>
    </w:pPr>
    <w:r>
      <w:rPr>
        <w:sz w:val="22"/>
      </w:rPr>
      <w:t xml:space="preserve">  </w:t>
    </w:r>
    <w:r w:rsidRPr="009D2DEA">
      <w:rPr>
        <w:sz w:val="22"/>
      </w:rPr>
      <w:t xml:space="preserve">     FEDERAL RULES OF APPELLATE PROCEDURE</w:t>
    </w:r>
    <w:r>
      <w:rPr>
        <w:sz w:val="22"/>
      </w:rPr>
      <w:t xml:space="preserve">       </w:t>
    </w: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27</w:t>
    </w:r>
    <w:r w:rsidRPr="009D2DEA">
      <w:rPr>
        <w:noProof/>
        <w:sz w:val="22"/>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56D" w:rsidRDefault="00E9056D" w:rsidP="001F1F8E">
    <w:pPr>
      <w:pStyle w:val="Header"/>
      <w:spacing w:after="480"/>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28</w:t>
    </w:r>
    <w:r w:rsidRPr="009D2DEA">
      <w:rPr>
        <w:noProof/>
        <w:sz w:val="22"/>
      </w:rPr>
      <w:fldChar w:fldCharType="end"/>
    </w:r>
    <w:r>
      <w:rPr>
        <w:noProof/>
        <w:sz w:val="22"/>
      </w:rPr>
      <w:t xml:space="preserve">       FEDERAL RULES OF APPELLATE PROCEDURE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6D" w:rsidRDefault="0084776D" w:rsidP="001F1F8E">
    <w:pPr>
      <w:pStyle w:val="Header"/>
      <w:spacing w:after="480"/>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30</w:t>
    </w:r>
    <w:r w:rsidRPr="009D2DEA">
      <w:rPr>
        <w:noProof/>
        <w:sz w:val="22"/>
      </w:rPr>
      <w:fldChar w:fldCharType="end"/>
    </w:r>
    <w:r>
      <w:rPr>
        <w:noProof/>
        <w:sz w:val="22"/>
      </w:rPr>
      <w:t xml:space="preserve">       FEDERAL RULES OF APPELLATE PROCEDURE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6D" w:rsidRPr="009D2DEA" w:rsidRDefault="0084776D" w:rsidP="001F1F8E">
    <w:pPr>
      <w:pStyle w:val="Header"/>
      <w:spacing w:after="480"/>
      <w:rPr>
        <w:sz w:val="22"/>
      </w:rPr>
    </w:pPr>
    <w:r>
      <w:rPr>
        <w:sz w:val="22"/>
      </w:rPr>
      <w:t xml:space="preserve">  </w:t>
    </w:r>
    <w:r w:rsidRPr="009D2DEA">
      <w:rPr>
        <w:sz w:val="22"/>
      </w:rPr>
      <w:t xml:space="preserve">     FEDERAL RULES OF APPELLATE PROCEDURE</w:t>
    </w:r>
    <w:r>
      <w:rPr>
        <w:sz w:val="22"/>
      </w:rPr>
      <w:t xml:space="preserve">       </w:t>
    </w: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33</w:t>
    </w:r>
    <w:r w:rsidRPr="009D2DEA">
      <w:rPr>
        <w:noProof/>
        <w:sz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98" w:rsidRDefault="00266C98" w:rsidP="00DA4328">
    <w:pPr>
      <w:pStyle w:val="Header"/>
      <w:spacing w:after="480"/>
      <w:jc w:val="center"/>
      <w:rPr>
        <w:noProof/>
        <w:sz w:val="22"/>
      </w:rPr>
    </w:pP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38</w:t>
    </w:r>
    <w:r w:rsidRPr="009D2DEA">
      <w:rPr>
        <w:noProof/>
        <w:sz w:val="22"/>
      </w:rPr>
      <w:fldChar w:fldCharType="end"/>
    </w:r>
    <w:r>
      <w:rPr>
        <w:noProof/>
        <w:sz w:val="22"/>
      </w:rPr>
      <w:t xml:space="preserve">       FEDERAL RULES OF APPELLATE PROCEDURE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76D" w:rsidRPr="009D2DEA" w:rsidRDefault="0084776D" w:rsidP="00DA4328">
    <w:pPr>
      <w:pStyle w:val="Header"/>
      <w:spacing w:after="480"/>
      <w:jc w:val="center"/>
      <w:rPr>
        <w:sz w:val="22"/>
      </w:rPr>
    </w:pPr>
    <w:r w:rsidRPr="009D2DEA">
      <w:rPr>
        <w:sz w:val="22"/>
      </w:rPr>
      <w:t>FEDERAL RULES OF APPELLATE PROCEDURE</w:t>
    </w:r>
    <w:r>
      <w:rPr>
        <w:sz w:val="22"/>
      </w:rPr>
      <w:t xml:space="preserve">       </w:t>
    </w:r>
    <w:r w:rsidRPr="009D2DEA">
      <w:rPr>
        <w:sz w:val="22"/>
      </w:rPr>
      <w:fldChar w:fldCharType="begin"/>
    </w:r>
    <w:r w:rsidRPr="009D2DEA">
      <w:rPr>
        <w:sz w:val="22"/>
      </w:rPr>
      <w:instrText xml:space="preserve"> PAGE   \* MERGEFORMAT </w:instrText>
    </w:r>
    <w:r w:rsidRPr="009D2DEA">
      <w:rPr>
        <w:sz w:val="22"/>
      </w:rPr>
      <w:fldChar w:fldCharType="separate"/>
    </w:r>
    <w:r w:rsidR="00FC3F35">
      <w:rPr>
        <w:noProof/>
        <w:sz w:val="22"/>
      </w:rPr>
      <w:t>37</w:t>
    </w:r>
    <w:r w:rsidRPr="009D2DEA">
      <w:rPr>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0110"/>
    <w:multiLevelType w:val="hybridMultilevel"/>
    <w:tmpl w:val="027C96DC"/>
    <w:lvl w:ilvl="0" w:tplc="04090001">
      <w:start w:val="1"/>
      <w:numFmt w:val="bullet"/>
      <w:lvlText w:val=""/>
      <w:lvlJc w:val="left"/>
      <w:pPr>
        <w:ind w:left="720" w:hanging="360"/>
      </w:pPr>
      <w:rPr>
        <w:rFonts w:ascii="Symbol" w:hAnsi="Symbol" w:hint="default"/>
      </w:rPr>
    </w:lvl>
    <w:lvl w:ilvl="1" w:tplc="87149C3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947F5"/>
    <w:multiLevelType w:val="hybridMultilevel"/>
    <w:tmpl w:val="8522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BD3BCD"/>
    <w:multiLevelType w:val="hybridMultilevel"/>
    <w:tmpl w:val="EA80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26E20"/>
    <w:multiLevelType w:val="hybridMultilevel"/>
    <w:tmpl w:val="2D9A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CE"/>
    <w:rsid w:val="00002F38"/>
    <w:rsid w:val="000039BB"/>
    <w:rsid w:val="0001386F"/>
    <w:rsid w:val="00013C8A"/>
    <w:rsid w:val="00014B74"/>
    <w:rsid w:val="000153C4"/>
    <w:rsid w:val="00015785"/>
    <w:rsid w:val="00022752"/>
    <w:rsid w:val="000236E1"/>
    <w:rsid w:val="000240C9"/>
    <w:rsid w:val="00035285"/>
    <w:rsid w:val="000401EA"/>
    <w:rsid w:val="00044840"/>
    <w:rsid w:val="00046086"/>
    <w:rsid w:val="00047AC8"/>
    <w:rsid w:val="00052767"/>
    <w:rsid w:val="00053198"/>
    <w:rsid w:val="000678CE"/>
    <w:rsid w:val="0007111D"/>
    <w:rsid w:val="00073FCF"/>
    <w:rsid w:val="000745C5"/>
    <w:rsid w:val="00074921"/>
    <w:rsid w:val="00075C0A"/>
    <w:rsid w:val="00077622"/>
    <w:rsid w:val="00080721"/>
    <w:rsid w:val="0008374D"/>
    <w:rsid w:val="00084E04"/>
    <w:rsid w:val="000919E3"/>
    <w:rsid w:val="00093313"/>
    <w:rsid w:val="00095102"/>
    <w:rsid w:val="00096308"/>
    <w:rsid w:val="00096694"/>
    <w:rsid w:val="000A0904"/>
    <w:rsid w:val="000A18AD"/>
    <w:rsid w:val="000A1D3C"/>
    <w:rsid w:val="000A3006"/>
    <w:rsid w:val="000A5930"/>
    <w:rsid w:val="000A65FA"/>
    <w:rsid w:val="000B1DDE"/>
    <w:rsid w:val="000C03CE"/>
    <w:rsid w:val="000C26F9"/>
    <w:rsid w:val="000C43DB"/>
    <w:rsid w:val="000D2C2E"/>
    <w:rsid w:val="000D556E"/>
    <w:rsid w:val="000E10A7"/>
    <w:rsid w:val="000E1B99"/>
    <w:rsid w:val="000E3531"/>
    <w:rsid w:val="000E3BFA"/>
    <w:rsid w:val="000E4ECC"/>
    <w:rsid w:val="000E660E"/>
    <w:rsid w:val="000F072F"/>
    <w:rsid w:val="000F0CD8"/>
    <w:rsid w:val="000F3B3E"/>
    <w:rsid w:val="000F5636"/>
    <w:rsid w:val="000F68E1"/>
    <w:rsid w:val="001056DB"/>
    <w:rsid w:val="00106129"/>
    <w:rsid w:val="0010735B"/>
    <w:rsid w:val="00111156"/>
    <w:rsid w:val="00115207"/>
    <w:rsid w:val="00123BE3"/>
    <w:rsid w:val="001262E4"/>
    <w:rsid w:val="00130DC5"/>
    <w:rsid w:val="001313F9"/>
    <w:rsid w:val="001326EF"/>
    <w:rsid w:val="001360F7"/>
    <w:rsid w:val="001370C5"/>
    <w:rsid w:val="001455CE"/>
    <w:rsid w:val="00150530"/>
    <w:rsid w:val="0015249E"/>
    <w:rsid w:val="001540E5"/>
    <w:rsid w:val="00172700"/>
    <w:rsid w:val="00173E80"/>
    <w:rsid w:val="00180CA9"/>
    <w:rsid w:val="0018217E"/>
    <w:rsid w:val="00182D7D"/>
    <w:rsid w:val="00186B64"/>
    <w:rsid w:val="00186BF8"/>
    <w:rsid w:val="00186DD5"/>
    <w:rsid w:val="001908FE"/>
    <w:rsid w:val="00190ABB"/>
    <w:rsid w:val="001931F0"/>
    <w:rsid w:val="00196BCA"/>
    <w:rsid w:val="00196DF8"/>
    <w:rsid w:val="001A2B88"/>
    <w:rsid w:val="001A32A8"/>
    <w:rsid w:val="001A33A2"/>
    <w:rsid w:val="001B0506"/>
    <w:rsid w:val="001B17AE"/>
    <w:rsid w:val="001B243D"/>
    <w:rsid w:val="001B34F3"/>
    <w:rsid w:val="001B5D2D"/>
    <w:rsid w:val="001B7FD2"/>
    <w:rsid w:val="001C1A85"/>
    <w:rsid w:val="001C4DA2"/>
    <w:rsid w:val="001C4FFC"/>
    <w:rsid w:val="001C71A3"/>
    <w:rsid w:val="001D329F"/>
    <w:rsid w:val="001D64D0"/>
    <w:rsid w:val="001E24AD"/>
    <w:rsid w:val="001E26D8"/>
    <w:rsid w:val="001E682C"/>
    <w:rsid w:val="001E7BC2"/>
    <w:rsid w:val="001F1C79"/>
    <w:rsid w:val="001F1F8E"/>
    <w:rsid w:val="001F2EEB"/>
    <w:rsid w:val="001F5723"/>
    <w:rsid w:val="001F637F"/>
    <w:rsid w:val="001F7DF9"/>
    <w:rsid w:val="00200775"/>
    <w:rsid w:val="00205FFF"/>
    <w:rsid w:val="00210E1B"/>
    <w:rsid w:val="002114A8"/>
    <w:rsid w:val="002116AC"/>
    <w:rsid w:val="00212310"/>
    <w:rsid w:val="00212F4E"/>
    <w:rsid w:val="0022138E"/>
    <w:rsid w:val="00224B50"/>
    <w:rsid w:val="002261D8"/>
    <w:rsid w:val="00226B84"/>
    <w:rsid w:val="0022759E"/>
    <w:rsid w:val="00232097"/>
    <w:rsid w:val="002320DB"/>
    <w:rsid w:val="00234090"/>
    <w:rsid w:val="00234C23"/>
    <w:rsid w:val="00245119"/>
    <w:rsid w:val="0024681F"/>
    <w:rsid w:val="00256A7C"/>
    <w:rsid w:val="0025739A"/>
    <w:rsid w:val="002638D0"/>
    <w:rsid w:val="00264219"/>
    <w:rsid w:val="00266C98"/>
    <w:rsid w:val="0026799A"/>
    <w:rsid w:val="002722DD"/>
    <w:rsid w:val="00273B8E"/>
    <w:rsid w:val="00276BC0"/>
    <w:rsid w:val="002823EE"/>
    <w:rsid w:val="00283433"/>
    <w:rsid w:val="0028394A"/>
    <w:rsid w:val="00285BA8"/>
    <w:rsid w:val="0029350C"/>
    <w:rsid w:val="00295C06"/>
    <w:rsid w:val="002A00A3"/>
    <w:rsid w:val="002A0F4F"/>
    <w:rsid w:val="002A3F91"/>
    <w:rsid w:val="002A54F0"/>
    <w:rsid w:val="002B16F9"/>
    <w:rsid w:val="002B396F"/>
    <w:rsid w:val="002B5053"/>
    <w:rsid w:val="002C18D2"/>
    <w:rsid w:val="002C79AE"/>
    <w:rsid w:val="002E184D"/>
    <w:rsid w:val="002E5DC5"/>
    <w:rsid w:val="002E6517"/>
    <w:rsid w:val="002F1A7A"/>
    <w:rsid w:val="002F5085"/>
    <w:rsid w:val="00307E0C"/>
    <w:rsid w:val="00314785"/>
    <w:rsid w:val="00317B2C"/>
    <w:rsid w:val="0032234D"/>
    <w:rsid w:val="003236B6"/>
    <w:rsid w:val="0032493E"/>
    <w:rsid w:val="0032685E"/>
    <w:rsid w:val="003347E0"/>
    <w:rsid w:val="003347FA"/>
    <w:rsid w:val="0034082F"/>
    <w:rsid w:val="00341E35"/>
    <w:rsid w:val="00344686"/>
    <w:rsid w:val="00346612"/>
    <w:rsid w:val="00356CF4"/>
    <w:rsid w:val="0036352A"/>
    <w:rsid w:val="00371120"/>
    <w:rsid w:val="00373833"/>
    <w:rsid w:val="003778B9"/>
    <w:rsid w:val="00382FA7"/>
    <w:rsid w:val="00385930"/>
    <w:rsid w:val="00385EA4"/>
    <w:rsid w:val="00386BB5"/>
    <w:rsid w:val="00390211"/>
    <w:rsid w:val="00395335"/>
    <w:rsid w:val="003A2354"/>
    <w:rsid w:val="003A7FA9"/>
    <w:rsid w:val="003B0C55"/>
    <w:rsid w:val="003B651E"/>
    <w:rsid w:val="003B72C4"/>
    <w:rsid w:val="003C06AD"/>
    <w:rsid w:val="003C0C9E"/>
    <w:rsid w:val="003C7E7C"/>
    <w:rsid w:val="003D5A1B"/>
    <w:rsid w:val="003D60B7"/>
    <w:rsid w:val="003D6497"/>
    <w:rsid w:val="003D6C34"/>
    <w:rsid w:val="003D72F4"/>
    <w:rsid w:val="003E1CA0"/>
    <w:rsid w:val="004020A3"/>
    <w:rsid w:val="00403039"/>
    <w:rsid w:val="00403287"/>
    <w:rsid w:val="00406705"/>
    <w:rsid w:val="00406845"/>
    <w:rsid w:val="00406B00"/>
    <w:rsid w:val="00415671"/>
    <w:rsid w:val="0042376D"/>
    <w:rsid w:val="00424011"/>
    <w:rsid w:val="004249FC"/>
    <w:rsid w:val="00430FE4"/>
    <w:rsid w:val="004321D1"/>
    <w:rsid w:val="00433104"/>
    <w:rsid w:val="00444AB5"/>
    <w:rsid w:val="0045385F"/>
    <w:rsid w:val="00461FF5"/>
    <w:rsid w:val="00462D79"/>
    <w:rsid w:val="004632C9"/>
    <w:rsid w:val="0047216C"/>
    <w:rsid w:val="00472222"/>
    <w:rsid w:val="004759EA"/>
    <w:rsid w:val="00477094"/>
    <w:rsid w:val="00484CC0"/>
    <w:rsid w:val="00491B57"/>
    <w:rsid w:val="004921EF"/>
    <w:rsid w:val="00493854"/>
    <w:rsid w:val="00495DD3"/>
    <w:rsid w:val="004963E6"/>
    <w:rsid w:val="004966FB"/>
    <w:rsid w:val="004A1332"/>
    <w:rsid w:val="004A1D25"/>
    <w:rsid w:val="004A4D72"/>
    <w:rsid w:val="004A5314"/>
    <w:rsid w:val="004A548E"/>
    <w:rsid w:val="004A5A7E"/>
    <w:rsid w:val="004A6FC1"/>
    <w:rsid w:val="004B0125"/>
    <w:rsid w:val="004B21A4"/>
    <w:rsid w:val="004C0CD2"/>
    <w:rsid w:val="004C2E3A"/>
    <w:rsid w:val="004C4009"/>
    <w:rsid w:val="004C695A"/>
    <w:rsid w:val="004D2CCA"/>
    <w:rsid w:val="004D353F"/>
    <w:rsid w:val="004D35E3"/>
    <w:rsid w:val="004D69EC"/>
    <w:rsid w:val="004D799A"/>
    <w:rsid w:val="004E3953"/>
    <w:rsid w:val="004E5A2B"/>
    <w:rsid w:val="004E73A7"/>
    <w:rsid w:val="004F5434"/>
    <w:rsid w:val="004F56FF"/>
    <w:rsid w:val="004F7604"/>
    <w:rsid w:val="00501EA0"/>
    <w:rsid w:val="00506343"/>
    <w:rsid w:val="005075F1"/>
    <w:rsid w:val="0050795E"/>
    <w:rsid w:val="00515B30"/>
    <w:rsid w:val="005223C4"/>
    <w:rsid w:val="00522D29"/>
    <w:rsid w:val="00523598"/>
    <w:rsid w:val="0052401A"/>
    <w:rsid w:val="00530E6B"/>
    <w:rsid w:val="005314D6"/>
    <w:rsid w:val="00535517"/>
    <w:rsid w:val="00543671"/>
    <w:rsid w:val="005445B5"/>
    <w:rsid w:val="0054581F"/>
    <w:rsid w:val="00545935"/>
    <w:rsid w:val="005463ED"/>
    <w:rsid w:val="00555A81"/>
    <w:rsid w:val="00557481"/>
    <w:rsid w:val="00563475"/>
    <w:rsid w:val="00572D76"/>
    <w:rsid w:val="005779E0"/>
    <w:rsid w:val="005857F9"/>
    <w:rsid w:val="00593B5E"/>
    <w:rsid w:val="00593DDE"/>
    <w:rsid w:val="0059402E"/>
    <w:rsid w:val="005947D3"/>
    <w:rsid w:val="00596F1C"/>
    <w:rsid w:val="005A2690"/>
    <w:rsid w:val="005A6FC4"/>
    <w:rsid w:val="005A7815"/>
    <w:rsid w:val="005A79F0"/>
    <w:rsid w:val="005B066E"/>
    <w:rsid w:val="005B1E5F"/>
    <w:rsid w:val="005B1EB2"/>
    <w:rsid w:val="005B459F"/>
    <w:rsid w:val="005B7923"/>
    <w:rsid w:val="005C0D4C"/>
    <w:rsid w:val="005C5C18"/>
    <w:rsid w:val="005D1398"/>
    <w:rsid w:val="005D1F76"/>
    <w:rsid w:val="005D26AC"/>
    <w:rsid w:val="005D28FE"/>
    <w:rsid w:val="005D6A1E"/>
    <w:rsid w:val="005E66D5"/>
    <w:rsid w:val="005F6967"/>
    <w:rsid w:val="005F6C2B"/>
    <w:rsid w:val="00600D57"/>
    <w:rsid w:val="00602101"/>
    <w:rsid w:val="00603A5D"/>
    <w:rsid w:val="00610AAE"/>
    <w:rsid w:val="00612B1A"/>
    <w:rsid w:val="0061650D"/>
    <w:rsid w:val="00617A38"/>
    <w:rsid w:val="00620A59"/>
    <w:rsid w:val="00623F24"/>
    <w:rsid w:val="006247FD"/>
    <w:rsid w:val="006302C6"/>
    <w:rsid w:val="00630FEB"/>
    <w:rsid w:val="00631E31"/>
    <w:rsid w:val="00633E69"/>
    <w:rsid w:val="0063443E"/>
    <w:rsid w:val="00641442"/>
    <w:rsid w:val="00646F6C"/>
    <w:rsid w:val="00647694"/>
    <w:rsid w:val="00650D42"/>
    <w:rsid w:val="006520E0"/>
    <w:rsid w:val="006559F0"/>
    <w:rsid w:val="00661AB9"/>
    <w:rsid w:val="006662C4"/>
    <w:rsid w:val="0067047D"/>
    <w:rsid w:val="006734C6"/>
    <w:rsid w:val="00673E98"/>
    <w:rsid w:val="006762EA"/>
    <w:rsid w:val="00680D49"/>
    <w:rsid w:val="00681EFB"/>
    <w:rsid w:val="00683F25"/>
    <w:rsid w:val="0068506E"/>
    <w:rsid w:val="00686BD6"/>
    <w:rsid w:val="00690A31"/>
    <w:rsid w:val="00690EAF"/>
    <w:rsid w:val="00692079"/>
    <w:rsid w:val="006A2C54"/>
    <w:rsid w:val="006A3A36"/>
    <w:rsid w:val="006B4C9B"/>
    <w:rsid w:val="006B5670"/>
    <w:rsid w:val="006C1A9B"/>
    <w:rsid w:val="006C4035"/>
    <w:rsid w:val="006C4BED"/>
    <w:rsid w:val="006C7321"/>
    <w:rsid w:val="006D264A"/>
    <w:rsid w:val="006D339D"/>
    <w:rsid w:val="006D3C63"/>
    <w:rsid w:val="006D4A58"/>
    <w:rsid w:val="006E3DAC"/>
    <w:rsid w:val="006E4669"/>
    <w:rsid w:val="006E5C78"/>
    <w:rsid w:val="006E6006"/>
    <w:rsid w:val="006E68FD"/>
    <w:rsid w:val="006F3F10"/>
    <w:rsid w:val="006F543B"/>
    <w:rsid w:val="00702BD9"/>
    <w:rsid w:val="007045E7"/>
    <w:rsid w:val="00704FF8"/>
    <w:rsid w:val="00705C22"/>
    <w:rsid w:val="007069E9"/>
    <w:rsid w:val="00706AEF"/>
    <w:rsid w:val="00710D19"/>
    <w:rsid w:val="00721C8F"/>
    <w:rsid w:val="00726EE3"/>
    <w:rsid w:val="007368B9"/>
    <w:rsid w:val="00741E8D"/>
    <w:rsid w:val="00747844"/>
    <w:rsid w:val="00747E90"/>
    <w:rsid w:val="007515C5"/>
    <w:rsid w:val="007542DC"/>
    <w:rsid w:val="00755F80"/>
    <w:rsid w:val="00760642"/>
    <w:rsid w:val="00762F11"/>
    <w:rsid w:val="00763D7A"/>
    <w:rsid w:val="007675D0"/>
    <w:rsid w:val="0077332E"/>
    <w:rsid w:val="0077486C"/>
    <w:rsid w:val="00776FE4"/>
    <w:rsid w:val="00781282"/>
    <w:rsid w:val="007827E6"/>
    <w:rsid w:val="00782D68"/>
    <w:rsid w:val="00785D03"/>
    <w:rsid w:val="00785F60"/>
    <w:rsid w:val="00787ED6"/>
    <w:rsid w:val="00792DA4"/>
    <w:rsid w:val="00795387"/>
    <w:rsid w:val="007A07AD"/>
    <w:rsid w:val="007A24D5"/>
    <w:rsid w:val="007A2730"/>
    <w:rsid w:val="007A3AEC"/>
    <w:rsid w:val="007A731F"/>
    <w:rsid w:val="007B7CF3"/>
    <w:rsid w:val="007C116B"/>
    <w:rsid w:val="007C143F"/>
    <w:rsid w:val="007C1D47"/>
    <w:rsid w:val="007C287A"/>
    <w:rsid w:val="007C343D"/>
    <w:rsid w:val="007C677E"/>
    <w:rsid w:val="007D1BB0"/>
    <w:rsid w:val="007D1CDE"/>
    <w:rsid w:val="007D281D"/>
    <w:rsid w:val="007D41A1"/>
    <w:rsid w:val="007D5B84"/>
    <w:rsid w:val="007E2C71"/>
    <w:rsid w:val="007E3736"/>
    <w:rsid w:val="007E5DDC"/>
    <w:rsid w:val="007F0102"/>
    <w:rsid w:val="007F13F4"/>
    <w:rsid w:val="007F7505"/>
    <w:rsid w:val="00801ED7"/>
    <w:rsid w:val="008033B6"/>
    <w:rsid w:val="0080556C"/>
    <w:rsid w:val="00812274"/>
    <w:rsid w:val="008172CC"/>
    <w:rsid w:val="00831287"/>
    <w:rsid w:val="0084124E"/>
    <w:rsid w:val="00845284"/>
    <w:rsid w:val="0084776D"/>
    <w:rsid w:val="008541DB"/>
    <w:rsid w:val="00854A74"/>
    <w:rsid w:val="00855960"/>
    <w:rsid w:val="008570A5"/>
    <w:rsid w:val="00863A0B"/>
    <w:rsid w:val="008654F8"/>
    <w:rsid w:val="00866F2E"/>
    <w:rsid w:val="008715F1"/>
    <w:rsid w:val="00871F02"/>
    <w:rsid w:val="00873D1E"/>
    <w:rsid w:val="00873F5F"/>
    <w:rsid w:val="00880D23"/>
    <w:rsid w:val="00882FED"/>
    <w:rsid w:val="008868EB"/>
    <w:rsid w:val="00891926"/>
    <w:rsid w:val="008931D2"/>
    <w:rsid w:val="00893625"/>
    <w:rsid w:val="00895CAD"/>
    <w:rsid w:val="00897729"/>
    <w:rsid w:val="00897E52"/>
    <w:rsid w:val="00897EE3"/>
    <w:rsid w:val="008A160C"/>
    <w:rsid w:val="008A5C48"/>
    <w:rsid w:val="008A5CFE"/>
    <w:rsid w:val="008B0355"/>
    <w:rsid w:val="008B549A"/>
    <w:rsid w:val="008C0444"/>
    <w:rsid w:val="008C0624"/>
    <w:rsid w:val="008C222B"/>
    <w:rsid w:val="008C666F"/>
    <w:rsid w:val="008D14C5"/>
    <w:rsid w:val="008D1F41"/>
    <w:rsid w:val="008D2738"/>
    <w:rsid w:val="008D2A75"/>
    <w:rsid w:val="008D2D83"/>
    <w:rsid w:val="008E214A"/>
    <w:rsid w:val="008E27CE"/>
    <w:rsid w:val="008E3709"/>
    <w:rsid w:val="008E4B23"/>
    <w:rsid w:val="008F0C07"/>
    <w:rsid w:val="008F1166"/>
    <w:rsid w:val="008F4EEE"/>
    <w:rsid w:val="008F5C0C"/>
    <w:rsid w:val="0090146D"/>
    <w:rsid w:val="009034E0"/>
    <w:rsid w:val="00910E43"/>
    <w:rsid w:val="00912EDF"/>
    <w:rsid w:val="00914617"/>
    <w:rsid w:val="009147EE"/>
    <w:rsid w:val="009157A9"/>
    <w:rsid w:val="009228BF"/>
    <w:rsid w:val="00927098"/>
    <w:rsid w:val="00927D2E"/>
    <w:rsid w:val="00927EF3"/>
    <w:rsid w:val="0093092B"/>
    <w:rsid w:val="009338B4"/>
    <w:rsid w:val="00940F8C"/>
    <w:rsid w:val="00941AE4"/>
    <w:rsid w:val="009542D2"/>
    <w:rsid w:val="009550AB"/>
    <w:rsid w:val="00956D77"/>
    <w:rsid w:val="0096157F"/>
    <w:rsid w:val="00962AFD"/>
    <w:rsid w:val="009660CF"/>
    <w:rsid w:val="00975FDB"/>
    <w:rsid w:val="00981E23"/>
    <w:rsid w:val="0098457D"/>
    <w:rsid w:val="00986517"/>
    <w:rsid w:val="00991FF4"/>
    <w:rsid w:val="009940F3"/>
    <w:rsid w:val="009A366F"/>
    <w:rsid w:val="009A51A6"/>
    <w:rsid w:val="009A523F"/>
    <w:rsid w:val="009A769A"/>
    <w:rsid w:val="009B3398"/>
    <w:rsid w:val="009B4110"/>
    <w:rsid w:val="009B4C9B"/>
    <w:rsid w:val="009B5CAD"/>
    <w:rsid w:val="009D2DEA"/>
    <w:rsid w:val="009D47CB"/>
    <w:rsid w:val="009E0FA4"/>
    <w:rsid w:val="009E3020"/>
    <w:rsid w:val="009E5533"/>
    <w:rsid w:val="009E6453"/>
    <w:rsid w:val="009F09EB"/>
    <w:rsid w:val="009F766B"/>
    <w:rsid w:val="00A03E37"/>
    <w:rsid w:val="00A07FF6"/>
    <w:rsid w:val="00A11430"/>
    <w:rsid w:val="00A12883"/>
    <w:rsid w:val="00A13473"/>
    <w:rsid w:val="00A16E2E"/>
    <w:rsid w:val="00A203D8"/>
    <w:rsid w:val="00A2449C"/>
    <w:rsid w:val="00A248B7"/>
    <w:rsid w:val="00A266ED"/>
    <w:rsid w:val="00A31165"/>
    <w:rsid w:val="00A32434"/>
    <w:rsid w:val="00A342E7"/>
    <w:rsid w:val="00A34886"/>
    <w:rsid w:val="00A36AB2"/>
    <w:rsid w:val="00A41CD7"/>
    <w:rsid w:val="00A41DDF"/>
    <w:rsid w:val="00A44C3D"/>
    <w:rsid w:val="00A50920"/>
    <w:rsid w:val="00A51A26"/>
    <w:rsid w:val="00A53663"/>
    <w:rsid w:val="00A5366B"/>
    <w:rsid w:val="00A53972"/>
    <w:rsid w:val="00A543A3"/>
    <w:rsid w:val="00A54C21"/>
    <w:rsid w:val="00A56A6F"/>
    <w:rsid w:val="00A61441"/>
    <w:rsid w:val="00A6222D"/>
    <w:rsid w:val="00A63157"/>
    <w:rsid w:val="00A638F2"/>
    <w:rsid w:val="00A64483"/>
    <w:rsid w:val="00A677DE"/>
    <w:rsid w:val="00A714FC"/>
    <w:rsid w:val="00A74C6C"/>
    <w:rsid w:val="00A80822"/>
    <w:rsid w:val="00A80F9F"/>
    <w:rsid w:val="00A82931"/>
    <w:rsid w:val="00A8526C"/>
    <w:rsid w:val="00A91765"/>
    <w:rsid w:val="00A95C2C"/>
    <w:rsid w:val="00AA4C9F"/>
    <w:rsid w:val="00AA7C41"/>
    <w:rsid w:val="00AB2004"/>
    <w:rsid w:val="00AB74F6"/>
    <w:rsid w:val="00AC2B0F"/>
    <w:rsid w:val="00AC2F8E"/>
    <w:rsid w:val="00AC6AD6"/>
    <w:rsid w:val="00AC796B"/>
    <w:rsid w:val="00AC7CFA"/>
    <w:rsid w:val="00AE15B7"/>
    <w:rsid w:val="00AE1A83"/>
    <w:rsid w:val="00AE3F1D"/>
    <w:rsid w:val="00AF154B"/>
    <w:rsid w:val="00AF2B5A"/>
    <w:rsid w:val="00AF3CBF"/>
    <w:rsid w:val="00AF4F1F"/>
    <w:rsid w:val="00AF599C"/>
    <w:rsid w:val="00AF5F61"/>
    <w:rsid w:val="00AF6ADE"/>
    <w:rsid w:val="00B0013F"/>
    <w:rsid w:val="00B00291"/>
    <w:rsid w:val="00B05C9B"/>
    <w:rsid w:val="00B07129"/>
    <w:rsid w:val="00B10862"/>
    <w:rsid w:val="00B10E53"/>
    <w:rsid w:val="00B124AE"/>
    <w:rsid w:val="00B14215"/>
    <w:rsid w:val="00B15503"/>
    <w:rsid w:val="00B1687F"/>
    <w:rsid w:val="00B210A4"/>
    <w:rsid w:val="00B236A3"/>
    <w:rsid w:val="00B26701"/>
    <w:rsid w:val="00B311EC"/>
    <w:rsid w:val="00B324BF"/>
    <w:rsid w:val="00B3630B"/>
    <w:rsid w:val="00B4074A"/>
    <w:rsid w:val="00B432DD"/>
    <w:rsid w:val="00B45A51"/>
    <w:rsid w:val="00B45F8D"/>
    <w:rsid w:val="00B60E9F"/>
    <w:rsid w:val="00B64FDE"/>
    <w:rsid w:val="00B65E6F"/>
    <w:rsid w:val="00B6623E"/>
    <w:rsid w:val="00B8015C"/>
    <w:rsid w:val="00B83B2A"/>
    <w:rsid w:val="00B95428"/>
    <w:rsid w:val="00B96C1E"/>
    <w:rsid w:val="00B96C89"/>
    <w:rsid w:val="00BA0005"/>
    <w:rsid w:val="00BA4A41"/>
    <w:rsid w:val="00BB0FBB"/>
    <w:rsid w:val="00BB412B"/>
    <w:rsid w:val="00BB42C3"/>
    <w:rsid w:val="00BB49A1"/>
    <w:rsid w:val="00BB6DED"/>
    <w:rsid w:val="00BC10D1"/>
    <w:rsid w:val="00BC36DB"/>
    <w:rsid w:val="00BC5680"/>
    <w:rsid w:val="00BD16B4"/>
    <w:rsid w:val="00BD66F9"/>
    <w:rsid w:val="00BD766C"/>
    <w:rsid w:val="00BE73CF"/>
    <w:rsid w:val="00BF3809"/>
    <w:rsid w:val="00BF4B0C"/>
    <w:rsid w:val="00BF6A3B"/>
    <w:rsid w:val="00C0038F"/>
    <w:rsid w:val="00C01453"/>
    <w:rsid w:val="00C02052"/>
    <w:rsid w:val="00C02E7D"/>
    <w:rsid w:val="00C033A6"/>
    <w:rsid w:val="00C0422F"/>
    <w:rsid w:val="00C13EAC"/>
    <w:rsid w:val="00C15C7F"/>
    <w:rsid w:val="00C16FDB"/>
    <w:rsid w:val="00C227C1"/>
    <w:rsid w:val="00C24879"/>
    <w:rsid w:val="00C24A00"/>
    <w:rsid w:val="00C2556B"/>
    <w:rsid w:val="00C27536"/>
    <w:rsid w:val="00C27E34"/>
    <w:rsid w:val="00C31F6B"/>
    <w:rsid w:val="00C336F8"/>
    <w:rsid w:val="00C3513C"/>
    <w:rsid w:val="00C35459"/>
    <w:rsid w:val="00C36F47"/>
    <w:rsid w:val="00C417FC"/>
    <w:rsid w:val="00C41FCC"/>
    <w:rsid w:val="00C42DC3"/>
    <w:rsid w:val="00C44A47"/>
    <w:rsid w:val="00C474DF"/>
    <w:rsid w:val="00C50E2F"/>
    <w:rsid w:val="00C6232B"/>
    <w:rsid w:val="00C6249F"/>
    <w:rsid w:val="00C6610C"/>
    <w:rsid w:val="00C7382B"/>
    <w:rsid w:val="00C74293"/>
    <w:rsid w:val="00C74795"/>
    <w:rsid w:val="00C76DED"/>
    <w:rsid w:val="00C83D91"/>
    <w:rsid w:val="00C84A97"/>
    <w:rsid w:val="00C84F25"/>
    <w:rsid w:val="00C855EF"/>
    <w:rsid w:val="00C87A8C"/>
    <w:rsid w:val="00C9052A"/>
    <w:rsid w:val="00C9368C"/>
    <w:rsid w:val="00C9388B"/>
    <w:rsid w:val="00C94140"/>
    <w:rsid w:val="00C949CE"/>
    <w:rsid w:val="00C968F6"/>
    <w:rsid w:val="00C96BBF"/>
    <w:rsid w:val="00CA0E99"/>
    <w:rsid w:val="00CA21BF"/>
    <w:rsid w:val="00CA3059"/>
    <w:rsid w:val="00CA5948"/>
    <w:rsid w:val="00CA77DA"/>
    <w:rsid w:val="00CB19F7"/>
    <w:rsid w:val="00CB2D2F"/>
    <w:rsid w:val="00CB5525"/>
    <w:rsid w:val="00CC7853"/>
    <w:rsid w:val="00CD35E6"/>
    <w:rsid w:val="00CE2AB2"/>
    <w:rsid w:val="00CE417F"/>
    <w:rsid w:val="00CF04D8"/>
    <w:rsid w:val="00CF32E1"/>
    <w:rsid w:val="00CF4498"/>
    <w:rsid w:val="00CF51D6"/>
    <w:rsid w:val="00CF703A"/>
    <w:rsid w:val="00D0029E"/>
    <w:rsid w:val="00D17FCC"/>
    <w:rsid w:val="00D30BBB"/>
    <w:rsid w:val="00D32F17"/>
    <w:rsid w:val="00D33911"/>
    <w:rsid w:val="00D3400E"/>
    <w:rsid w:val="00D437FB"/>
    <w:rsid w:val="00D475AE"/>
    <w:rsid w:val="00D5139F"/>
    <w:rsid w:val="00D514E7"/>
    <w:rsid w:val="00D52146"/>
    <w:rsid w:val="00D54B5D"/>
    <w:rsid w:val="00D54E39"/>
    <w:rsid w:val="00D55981"/>
    <w:rsid w:val="00D57391"/>
    <w:rsid w:val="00D6571A"/>
    <w:rsid w:val="00D6576B"/>
    <w:rsid w:val="00D66F26"/>
    <w:rsid w:val="00D67AA3"/>
    <w:rsid w:val="00D7294E"/>
    <w:rsid w:val="00D82134"/>
    <w:rsid w:val="00D82826"/>
    <w:rsid w:val="00D8386E"/>
    <w:rsid w:val="00D84DA9"/>
    <w:rsid w:val="00D85BEC"/>
    <w:rsid w:val="00D87264"/>
    <w:rsid w:val="00D873C8"/>
    <w:rsid w:val="00D92D4C"/>
    <w:rsid w:val="00D94A8A"/>
    <w:rsid w:val="00D962CC"/>
    <w:rsid w:val="00DA025C"/>
    <w:rsid w:val="00DA14FD"/>
    <w:rsid w:val="00DA2B6D"/>
    <w:rsid w:val="00DA4328"/>
    <w:rsid w:val="00DB0686"/>
    <w:rsid w:val="00DB1853"/>
    <w:rsid w:val="00DC0B3A"/>
    <w:rsid w:val="00DC1223"/>
    <w:rsid w:val="00DC16D4"/>
    <w:rsid w:val="00DC218C"/>
    <w:rsid w:val="00DC3789"/>
    <w:rsid w:val="00DD10E8"/>
    <w:rsid w:val="00DD605A"/>
    <w:rsid w:val="00DF040F"/>
    <w:rsid w:val="00DF0596"/>
    <w:rsid w:val="00DF19AE"/>
    <w:rsid w:val="00DF5A33"/>
    <w:rsid w:val="00DF6DE7"/>
    <w:rsid w:val="00DF7709"/>
    <w:rsid w:val="00E001CD"/>
    <w:rsid w:val="00E01433"/>
    <w:rsid w:val="00E02A35"/>
    <w:rsid w:val="00E02AFC"/>
    <w:rsid w:val="00E034F5"/>
    <w:rsid w:val="00E06241"/>
    <w:rsid w:val="00E07C00"/>
    <w:rsid w:val="00E10025"/>
    <w:rsid w:val="00E100CE"/>
    <w:rsid w:val="00E11F38"/>
    <w:rsid w:val="00E138C9"/>
    <w:rsid w:val="00E17302"/>
    <w:rsid w:val="00E20932"/>
    <w:rsid w:val="00E209EA"/>
    <w:rsid w:val="00E21DE7"/>
    <w:rsid w:val="00E228AB"/>
    <w:rsid w:val="00E23A51"/>
    <w:rsid w:val="00E241CE"/>
    <w:rsid w:val="00E2602D"/>
    <w:rsid w:val="00E261B7"/>
    <w:rsid w:val="00E27039"/>
    <w:rsid w:val="00E355B9"/>
    <w:rsid w:val="00E35DE1"/>
    <w:rsid w:val="00E44648"/>
    <w:rsid w:val="00E57A4F"/>
    <w:rsid w:val="00E6080F"/>
    <w:rsid w:val="00E61BB7"/>
    <w:rsid w:val="00E641BB"/>
    <w:rsid w:val="00E710A7"/>
    <w:rsid w:val="00E73535"/>
    <w:rsid w:val="00E80D67"/>
    <w:rsid w:val="00E85077"/>
    <w:rsid w:val="00E9056D"/>
    <w:rsid w:val="00E90FBF"/>
    <w:rsid w:val="00E9270B"/>
    <w:rsid w:val="00E92819"/>
    <w:rsid w:val="00E933F3"/>
    <w:rsid w:val="00E94C38"/>
    <w:rsid w:val="00E94E97"/>
    <w:rsid w:val="00E96E44"/>
    <w:rsid w:val="00E96F47"/>
    <w:rsid w:val="00EA2BF8"/>
    <w:rsid w:val="00EA54F5"/>
    <w:rsid w:val="00EB09F0"/>
    <w:rsid w:val="00EB1E27"/>
    <w:rsid w:val="00EB2652"/>
    <w:rsid w:val="00EB5483"/>
    <w:rsid w:val="00EC0F23"/>
    <w:rsid w:val="00EC2546"/>
    <w:rsid w:val="00EC2A73"/>
    <w:rsid w:val="00EC5470"/>
    <w:rsid w:val="00EC6CEA"/>
    <w:rsid w:val="00ED1C68"/>
    <w:rsid w:val="00ED55A2"/>
    <w:rsid w:val="00ED6D02"/>
    <w:rsid w:val="00EE3C84"/>
    <w:rsid w:val="00EE6934"/>
    <w:rsid w:val="00EE711A"/>
    <w:rsid w:val="00EE7774"/>
    <w:rsid w:val="00EF235B"/>
    <w:rsid w:val="00EF5D3F"/>
    <w:rsid w:val="00EF5F2A"/>
    <w:rsid w:val="00EF608C"/>
    <w:rsid w:val="00EF60BB"/>
    <w:rsid w:val="00EF68C8"/>
    <w:rsid w:val="00F04FE9"/>
    <w:rsid w:val="00F06678"/>
    <w:rsid w:val="00F104C8"/>
    <w:rsid w:val="00F177C8"/>
    <w:rsid w:val="00F210D4"/>
    <w:rsid w:val="00F2750E"/>
    <w:rsid w:val="00F31574"/>
    <w:rsid w:val="00F31657"/>
    <w:rsid w:val="00F35AAA"/>
    <w:rsid w:val="00F37EDB"/>
    <w:rsid w:val="00F425DE"/>
    <w:rsid w:val="00F449E7"/>
    <w:rsid w:val="00F449FE"/>
    <w:rsid w:val="00F46B5F"/>
    <w:rsid w:val="00F50520"/>
    <w:rsid w:val="00F517DB"/>
    <w:rsid w:val="00F61416"/>
    <w:rsid w:val="00F62C7F"/>
    <w:rsid w:val="00F67BA4"/>
    <w:rsid w:val="00F72806"/>
    <w:rsid w:val="00F73686"/>
    <w:rsid w:val="00F73E7C"/>
    <w:rsid w:val="00F75FC3"/>
    <w:rsid w:val="00F8733E"/>
    <w:rsid w:val="00F928F0"/>
    <w:rsid w:val="00F9395B"/>
    <w:rsid w:val="00F93C38"/>
    <w:rsid w:val="00F95877"/>
    <w:rsid w:val="00FA0464"/>
    <w:rsid w:val="00FA0D05"/>
    <w:rsid w:val="00FA1BFB"/>
    <w:rsid w:val="00FA4EC3"/>
    <w:rsid w:val="00FA6D52"/>
    <w:rsid w:val="00FA7812"/>
    <w:rsid w:val="00FB11B1"/>
    <w:rsid w:val="00FC0093"/>
    <w:rsid w:val="00FC0FDA"/>
    <w:rsid w:val="00FC1B6E"/>
    <w:rsid w:val="00FC3F35"/>
    <w:rsid w:val="00FC68A8"/>
    <w:rsid w:val="00FD3BEA"/>
    <w:rsid w:val="00FE0580"/>
    <w:rsid w:val="00FE221E"/>
    <w:rsid w:val="00FE2CA4"/>
    <w:rsid w:val="00FE4BA2"/>
    <w:rsid w:val="00FE6893"/>
    <w:rsid w:val="00FF250D"/>
    <w:rsid w:val="00FF3103"/>
    <w:rsid w:val="00FF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8CE"/>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F35AAA"/>
  </w:style>
  <w:style w:type="table" w:styleId="TableGrid">
    <w:name w:val="Table Grid"/>
    <w:basedOn w:val="TableNormal"/>
    <w:rsid w:val="00A5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D5A1B"/>
    <w:pPr>
      <w:spacing w:after="0" w:line="240" w:lineRule="auto"/>
    </w:pPr>
    <w:rPr>
      <w:sz w:val="20"/>
      <w:szCs w:val="20"/>
    </w:rPr>
  </w:style>
  <w:style w:type="character" w:customStyle="1" w:styleId="FootnoteTextChar">
    <w:name w:val="Footnote Text Char"/>
    <w:basedOn w:val="DefaultParagraphFont"/>
    <w:link w:val="FootnoteText"/>
    <w:rsid w:val="003D5A1B"/>
    <w:rPr>
      <w:rFonts w:eastAsiaTheme="minorHAnsi" w:cstheme="minorBidi"/>
    </w:rPr>
  </w:style>
  <w:style w:type="character" w:styleId="FootnoteReference">
    <w:name w:val="footnote reference"/>
    <w:basedOn w:val="DefaultParagraphFont"/>
    <w:rsid w:val="003D5A1B"/>
    <w:rPr>
      <w:vertAlign w:val="superscript"/>
    </w:rPr>
  </w:style>
  <w:style w:type="paragraph" w:styleId="Header">
    <w:name w:val="header"/>
    <w:basedOn w:val="Normal"/>
    <w:link w:val="HeaderChar"/>
    <w:uiPriority w:val="99"/>
    <w:rsid w:val="009D2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EA"/>
    <w:rPr>
      <w:rFonts w:eastAsiaTheme="minorHAnsi" w:cstheme="minorBidi"/>
      <w:sz w:val="24"/>
      <w:szCs w:val="22"/>
    </w:rPr>
  </w:style>
  <w:style w:type="paragraph" w:styleId="Footer">
    <w:name w:val="footer"/>
    <w:basedOn w:val="Normal"/>
    <w:link w:val="FooterChar"/>
    <w:rsid w:val="009D2DEA"/>
    <w:pPr>
      <w:tabs>
        <w:tab w:val="center" w:pos="4680"/>
        <w:tab w:val="right" w:pos="9360"/>
      </w:tabs>
      <w:spacing w:after="0" w:line="240" w:lineRule="auto"/>
    </w:pPr>
  </w:style>
  <w:style w:type="character" w:customStyle="1" w:styleId="FooterChar">
    <w:name w:val="Footer Char"/>
    <w:basedOn w:val="DefaultParagraphFont"/>
    <w:link w:val="Footer"/>
    <w:rsid w:val="009D2DEA"/>
    <w:rPr>
      <w:rFonts w:eastAsiaTheme="minorHAnsi" w:cstheme="minorBidi"/>
      <w:sz w:val="24"/>
      <w:szCs w:val="22"/>
    </w:rPr>
  </w:style>
  <w:style w:type="paragraph" w:styleId="EndnoteText">
    <w:name w:val="endnote text"/>
    <w:basedOn w:val="Normal"/>
    <w:link w:val="EndnoteTextChar"/>
    <w:rsid w:val="009D2DEA"/>
    <w:pPr>
      <w:spacing w:after="0" w:line="240" w:lineRule="auto"/>
    </w:pPr>
    <w:rPr>
      <w:sz w:val="20"/>
      <w:szCs w:val="20"/>
    </w:rPr>
  </w:style>
  <w:style w:type="character" w:customStyle="1" w:styleId="EndnoteTextChar">
    <w:name w:val="Endnote Text Char"/>
    <w:basedOn w:val="DefaultParagraphFont"/>
    <w:link w:val="EndnoteText"/>
    <w:rsid w:val="009D2DEA"/>
    <w:rPr>
      <w:rFonts w:eastAsiaTheme="minorHAnsi" w:cstheme="minorBidi"/>
    </w:rPr>
  </w:style>
  <w:style w:type="character" w:styleId="EndnoteReference">
    <w:name w:val="endnote reference"/>
    <w:basedOn w:val="DefaultParagraphFont"/>
    <w:rsid w:val="009D2DEA"/>
    <w:rPr>
      <w:vertAlign w:val="superscript"/>
    </w:rPr>
  </w:style>
  <w:style w:type="paragraph" w:styleId="BalloonText">
    <w:name w:val="Balloon Text"/>
    <w:basedOn w:val="Normal"/>
    <w:link w:val="BalloonTextChar"/>
    <w:rsid w:val="009D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D47CB"/>
    <w:rPr>
      <w:rFonts w:ascii="Tahoma" w:eastAsiaTheme="minorHAnsi" w:hAnsi="Tahoma" w:cs="Tahoma"/>
      <w:sz w:val="16"/>
      <w:szCs w:val="16"/>
    </w:rPr>
  </w:style>
  <w:style w:type="paragraph" w:styleId="ListParagraph">
    <w:name w:val="List Paragraph"/>
    <w:basedOn w:val="Normal"/>
    <w:uiPriority w:val="34"/>
    <w:qFormat/>
    <w:rsid w:val="00680D49"/>
    <w:pPr>
      <w:spacing w:after="0" w:line="240" w:lineRule="auto"/>
      <w:ind w:left="720"/>
      <w:contextualSpacing/>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8CE"/>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F35AAA"/>
  </w:style>
  <w:style w:type="table" w:styleId="TableGrid">
    <w:name w:val="Table Grid"/>
    <w:basedOn w:val="TableNormal"/>
    <w:rsid w:val="00A5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D5A1B"/>
    <w:pPr>
      <w:spacing w:after="0" w:line="240" w:lineRule="auto"/>
    </w:pPr>
    <w:rPr>
      <w:sz w:val="20"/>
      <w:szCs w:val="20"/>
    </w:rPr>
  </w:style>
  <w:style w:type="character" w:customStyle="1" w:styleId="FootnoteTextChar">
    <w:name w:val="Footnote Text Char"/>
    <w:basedOn w:val="DefaultParagraphFont"/>
    <w:link w:val="FootnoteText"/>
    <w:rsid w:val="003D5A1B"/>
    <w:rPr>
      <w:rFonts w:eastAsiaTheme="minorHAnsi" w:cstheme="minorBidi"/>
    </w:rPr>
  </w:style>
  <w:style w:type="character" w:styleId="FootnoteReference">
    <w:name w:val="footnote reference"/>
    <w:basedOn w:val="DefaultParagraphFont"/>
    <w:rsid w:val="003D5A1B"/>
    <w:rPr>
      <w:vertAlign w:val="superscript"/>
    </w:rPr>
  </w:style>
  <w:style w:type="paragraph" w:styleId="Header">
    <w:name w:val="header"/>
    <w:basedOn w:val="Normal"/>
    <w:link w:val="HeaderChar"/>
    <w:uiPriority w:val="99"/>
    <w:rsid w:val="009D2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DEA"/>
    <w:rPr>
      <w:rFonts w:eastAsiaTheme="minorHAnsi" w:cstheme="minorBidi"/>
      <w:sz w:val="24"/>
      <w:szCs w:val="22"/>
    </w:rPr>
  </w:style>
  <w:style w:type="paragraph" w:styleId="Footer">
    <w:name w:val="footer"/>
    <w:basedOn w:val="Normal"/>
    <w:link w:val="FooterChar"/>
    <w:rsid w:val="009D2DEA"/>
    <w:pPr>
      <w:tabs>
        <w:tab w:val="center" w:pos="4680"/>
        <w:tab w:val="right" w:pos="9360"/>
      </w:tabs>
      <w:spacing w:after="0" w:line="240" w:lineRule="auto"/>
    </w:pPr>
  </w:style>
  <w:style w:type="character" w:customStyle="1" w:styleId="FooterChar">
    <w:name w:val="Footer Char"/>
    <w:basedOn w:val="DefaultParagraphFont"/>
    <w:link w:val="Footer"/>
    <w:rsid w:val="009D2DEA"/>
    <w:rPr>
      <w:rFonts w:eastAsiaTheme="minorHAnsi" w:cstheme="minorBidi"/>
      <w:sz w:val="24"/>
      <w:szCs w:val="22"/>
    </w:rPr>
  </w:style>
  <w:style w:type="paragraph" w:styleId="EndnoteText">
    <w:name w:val="endnote text"/>
    <w:basedOn w:val="Normal"/>
    <w:link w:val="EndnoteTextChar"/>
    <w:rsid w:val="009D2DEA"/>
    <w:pPr>
      <w:spacing w:after="0" w:line="240" w:lineRule="auto"/>
    </w:pPr>
    <w:rPr>
      <w:sz w:val="20"/>
      <w:szCs w:val="20"/>
    </w:rPr>
  </w:style>
  <w:style w:type="character" w:customStyle="1" w:styleId="EndnoteTextChar">
    <w:name w:val="Endnote Text Char"/>
    <w:basedOn w:val="DefaultParagraphFont"/>
    <w:link w:val="EndnoteText"/>
    <w:rsid w:val="009D2DEA"/>
    <w:rPr>
      <w:rFonts w:eastAsiaTheme="minorHAnsi" w:cstheme="minorBidi"/>
    </w:rPr>
  </w:style>
  <w:style w:type="character" w:styleId="EndnoteReference">
    <w:name w:val="endnote reference"/>
    <w:basedOn w:val="DefaultParagraphFont"/>
    <w:rsid w:val="009D2DEA"/>
    <w:rPr>
      <w:vertAlign w:val="superscript"/>
    </w:rPr>
  </w:style>
  <w:style w:type="paragraph" w:styleId="BalloonText">
    <w:name w:val="Balloon Text"/>
    <w:basedOn w:val="Normal"/>
    <w:link w:val="BalloonTextChar"/>
    <w:rsid w:val="009D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D47CB"/>
    <w:rPr>
      <w:rFonts w:ascii="Tahoma" w:eastAsiaTheme="minorHAnsi" w:hAnsi="Tahoma" w:cs="Tahoma"/>
      <w:sz w:val="16"/>
      <w:szCs w:val="16"/>
    </w:rPr>
  </w:style>
  <w:style w:type="paragraph" w:styleId="ListParagraph">
    <w:name w:val="List Paragraph"/>
    <w:basedOn w:val="Normal"/>
    <w:uiPriority w:val="34"/>
    <w:qFormat/>
    <w:rsid w:val="00680D49"/>
    <w:pPr>
      <w:spacing w:after="0" w:line="240" w:lineRule="auto"/>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7A4A-5347-4D75-BACE-FE459AA0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38</Pages>
  <Words>3515</Words>
  <Characters>17627</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21100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Struve</dc:creator>
  <cp:lastModifiedBy>AOUSC</cp:lastModifiedBy>
  <cp:revision>26</cp:revision>
  <cp:lastPrinted>2016-04-27T14:40:00Z</cp:lastPrinted>
  <dcterms:created xsi:type="dcterms:W3CDTF">2015-07-13T16:10:00Z</dcterms:created>
  <dcterms:modified xsi:type="dcterms:W3CDTF">2016-04-27T14:40:00Z</dcterms:modified>
</cp:coreProperties>
</file>