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D1" w:rsidRPr="001F1F8E" w:rsidRDefault="00BC10D1" w:rsidP="00F35AAA">
      <w:pPr>
        <w:suppressLineNumbers/>
        <w:spacing w:after="0" w:line="240" w:lineRule="auto"/>
        <w:ind w:left="1440" w:hanging="1440"/>
        <w:jc w:val="center"/>
        <w:rPr>
          <w:b/>
        </w:rPr>
      </w:pPr>
    </w:p>
    <w:p w:rsidR="00BC10D1" w:rsidRPr="001F1F8E" w:rsidRDefault="00BC10D1" w:rsidP="00F35AAA">
      <w:pPr>
        <w:suppressLineNumbers/>
        <w:spacing w:after="0" w:line="240" w:lineRule="auto"/>
        <w:ind w:left="1440" w:hanging="1440"/>
        <w:jc w:val="center"/>
        <w:rPr>
          <w:b/>
        </w:rPr>
      </w:pPr>
    </w:p>
    <w:p w:rsidR="000678CE" w:rsidRPr="001F1F8E" w:rsidRDefault="000678CE" w:rsidP="00F35AAA">
      <w:pPr>
        <w:suppressLineNumbers/>
        <w:spacing w:after="0" w:line="240" w:lineRule="auto"/>
        <w:ind w:left="1440" w:hanging="1440"/>
        <w:jc w:val="center"/>
        <w:rPr>
          <w:b/>
        </w:rPr>
      </w:pPr>
      <w:r w:rsidRPr="001F1F8E">
        <w:rPr>
          <w:b/>
        </w:rPr>
        <w:t>PROPOSED AMENDMENTS TO THE</w:t>
      </w:r>
    </w:p>
    <w:p w:rsidR="00BC10D1" w:rsidRPr="001F1F8E" w:rsidRDefault="000678CE" w:rsidP="00BC10D1">
      <w:pPr>
        <w:suppressLineNumbers/>
        <w:spacing w:after="0"/>
        <w:jc w:val="both"/>
      </w:pPr>
      <w:r w:rsidRPr="001F1F8E">
        <w:rPr>
          <w:b/>
        </w:rPr>
        <w:t>FEDERAL RULES OF APPELLATE PROCEDURE</w:t>
      </w:r>
      <w:r w:rsidR="009D2DEA" w:rsidRPr="001F1F8E">
        <w:rPr>
          <w:rStyle w:val="FootnoteReference"/>
          <w:b/>
        </w:rPr>
        <w:footnoteReference w:customMarkFollows="1" w:id="1"/>
        <w:sym w:font="Symbol" w:char="F02A"/>
      </w:r>
    </w:p>
    <w:p w:rsidR="009D2DEA" w:rsidRPr="001F1F8E" w:rsidRDefault="009D2DEA" w:rsidP="00BC10D1">
      <w:pPr>
        <w:suppressLineNumbers/>
        <w:spacing w:after="0"/>
        <w:jc w:val="both"/>
        <w:rPr>
          <w:b/>
        </w:rPr>
      </w:pPr>
    </w:p>
    <w:p w:rsidR="009D2DEA" w:rsidRPr="001F1F8E" w:rsidRDefault="009D2DEA" w:rsidP="00BC10D1">
      <w:pPr>
        <w:suppressLineNumbers/>
        <w:spacing w:after="0"/>
        <w:jc w:val="both"/>
        <w:rPr>
          <w:b/>
        </w:rPr>
      </w:pPr>
    </w:p>
    <w:p w:rsidR="00F35AAA" w:rsidRPr="001F1F8E" w:rsidRDefault="00F35AAA"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proofErr w:type="gramStart"/>
      <w:r w:rsidRPr="001F1F8E">
        <w:rPr>
          <w:b/>
        </w:rPr>
        <w:t>Rule 4.</w:t>
      </w:r>
      <w:proofErr w:type="gramEnd"/>
      <w:r w:rsidR="00BC10D1" w:rsidRPr="001F1F8E">
        <w:rPr>
          <w:b/>
        </w:rPr>
        <w:t xml:space="preserve">   </w:t>
      </w:r>
      <w:r w:rsidR="0032234D" w:rsidRPr="001F1F8E">
        <w:rPr>
          <w:b/>
        </w:rPr>
        <w:t>Appeal as of Right</w:t>
      </w:r>
      <w:r w:rsidR="00B45F8D" w:rsidRPr="001F1F8E">
        <w:rPr>
          <w:b/>
        </w:rPr>
        <w:t>—</w:t>
      </w:r>
      <w:r w:rsidRPr="001F1F8E">
        <w:rPr>
          <w:b/>
        </w:rPr>
        <w:t>When Taken</w:t>
      </w:r>
    </w:p>
    <w:p w:rsidR="00F35AAA" w:rsidRPr="001F1F8E" w:rsidRDefault="001F637F" w:rsidP="004D353F">
      <w:pPr>
        <w:spacing w:after="0" w:line="480" w:lineRule="auto"/>
        <w:jc w:val="center"/>
      </w:pPr>
      <w:r w:rsidRPr="001F1F8E">
        <w:t>* * * * *</w:t>
      </w:r>
    </w:p>
    <w:p w:rsidR="001F637F" w:rsidRPr="001F1F8E" w:rsidRDefault="001F637F" w:rsidP="001F1F8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w:t>
      </w:r>
      <w:proofErr w:type="gramStart"/>
      <w:r w:rsidRPr="001F1F8E">
        <w:rPr>
          <w:b/>
        </w:rPr>
        <w:t>c</w:t>
      </w:r>
      <w:proofErr w:type="gramEnd"/>
      <w:r w:rsidRPr="001F1F8E">
        <w:rPr>
          <w:b/>
        </w:rPr>
        <w:t>)</w:t>
      </w:r>
      <w:r w:rsidR="00BC10D1" w:rsidRPr="001F1F8E">
        <w:rPr>
          <w:b/>
        </w:rPr>
        <w:tab/>
        <w:t>A</w:t>
      </w:r>
      <w:r w:rsidRPr="001F1F8E">
        <w:rPr>
          <w:b/>
        </w:rPr>
        <w:t>ppeal by an Inmate Confined in an Institution.</w:t>
      </w:r>
    </w:p>
    <w:p w:rsidR="001F637F" w:rsidRPr="001F1F8E" w:rsidRDefault="00BC10D1" w:rsidP="00792DA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1F637F" w:rsidRPr="001F1F8E">
        <w:t>(1)</w:t>
      </w:r>
      <w:r w:rsidRPr="001F1F8E">
        <w:tab/>
      </w:r>
      <w:r w:rsidR="00792DA4" w:rsidRPr="001F1F8E">
        <w:rPr>
          <w:u w:val="single"/>
        </w:rPr>
        <w:t xml:space="preserve">If an institution has a system designed for legal mail, an inmate confined there must use that system to receive the benefit of this </w:t>
      </w:r>
      <w:r w:rsidR="00DF7709" w:rsidRPr="001F1F8E">
        <w:rPr>
          <w:u w:val="single"/>
        </w:rPr>
        <w:t>R</w:t>
      </w:r>
      <w:r w:rsidR="00792DA4" w:rsidRPr="001F1F8E">
        <w:rPr>
          <w:u w:val="single"/>
        </w:rPr>
        <w:t>ule 4(c</w:t>
      </w:r>
      <w:proofErr w:type="gramStart"/>
      <w:r w:rsidR="00792DA4" w:rsidRPr="001F1F8E">
        <w:rPr>
          <w:u w:val="single"/>
        </w:rPr>
        <w:t>)(</w:t>
      </w:r>
      <w:proofErr w:type="gramEnd"/>
      <w:r w:rsidR="00792DA4" w:rsidRPr="001F1F8E">
        <w:rPr>
          <w:u w:val="single"/>
        </w:rPr>
        <w:t>1).</w:t>
      </w:r>
      <w:r w:rsidR="00792DA4" w:rsidRPr="001F1F8E">
        <w:t xml:space="preserve">  </w:t>
      </w:r>
      <w:r w:rsidR="001F637F" w:rsidRPr="001F1F8E">
        <w:t>If an inmate</w:t>
      </w:r>
      <w:r w:rsidR="001F637F" w:rsidRPr="004D35E3">
        <w:rPr>
          <w:strike/>
        </w:rPr>
        <w:t xml:space="preserve"> </w:t>
      </w:r>
      <w:r w:rsidR="001F637F" w:rsidRPr="001F1F8E">
        <w:rPr>
          <w:strike/>
        </w:rPr>
        <w:t>confined in an institution</w:t>
      </w:r>
      <w:r w:rsidR="001F637F" w:rsidRPr="001F1F8E">
        <w:t xml:space="preserve"> files a </w:t>
      </w:r>
      <w:proofErr w:type="gramStart"/>
      <w:r w:rsidR="001F637F" w:rsidRPr="001F1F8E">
        <w:t>notice</w:t>
      </w:r>
      <w:proofErr w:type="gramEnd"/>
      <w:r w:rsidR="001F637F" w:rsidRPr="001F1F8E">
        <w:t xml:space="preserve"> of appeal in either a civil or a criminal case, the notice is timely if it </w:t>
      </w:r>
      <w:r w:rsidR="00DC16D4" w:rsidRPr="001F1F8E">
        <w:t>is deposited in the institution’</w:t>
      </w:r>
      <w:r w:rsidR="001F637F" w:rsidRPr="001F1F8E">
        <w:t>s internal mail system on or before the last day for filing</w:t>
      </w:r>
      <w:r w:rsidR="001F637F" w:rsidRPr="001F1F8E">
        <w:rPr>
          <w:strike/>
        </w:rPr>
        <w:t xml:space="preserve">. If an institution has a system designed for legal mail, the inmate must use that system to receive the benefit of this rule. Timely filing may be shown by a declaration in </w:t>
      </w:r>
      <w:r w:rsidR="001F637F" w:rsidRPr="001F1F8E">
        <w:rPr>
          <w:strike/>
        </w:rPr>
        <w:lastRenderedPageBreak/>
        <w:t>compliance with 28 U.S.C. § 1746 or by a notarized statement, either of which must set forth the date of deposit and state that first-class postage has been prepaid.</w:t>
      </w:r>
      <w:r w:rsidR="00A53663" w:rsidRPr="001F1F8E">
        <w:rPr>
          <w:u w:val="single"/>
        </w:rPr>
        <w:t xml:space="preserve"> </w:t>
      </w:r>
      <w:proofErr w:type="gramStart"/>
      <w:r w:rsidR="00A53663" w:rsidRPr="001F1F8E">
        <w:rPr>
          <w:u w:val="single"/>
        </w:rPr>
        <w:t>and</w:t>
      </w:r>
      <w:proofErr w:type="gramEnd"/>
      <w:r w:rsidR="00A53663" w:rsidRPr="001F1F8E">
        <w:rPr>
          <w:u w:val="single"/>
        </w:rPr>
        <w:t>:</w:t>
      </w:r>
    </w:p>
    <w:p w:rsidR="00B05C9B" w:rsidRPr="001F1F8E" w:rsidRDefault="00BC10D1"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tab/>
      </w:r>
      <w:r w:rsidRPr="001F1F8E">
        <w:tab/>
      </w:r>
      <w:r w:rsidR="00B05C9B" w:rsidRPr="001F1F8E">
        <w:rPr>
          <w:u w:val="single"/>
        </w:rPr>
        <w:t>(A)</w:t>
      </w:r>
      <w:r w:rsidRPr="001F1F8E">
        <w:rPr>
          <w:u w:val="single"/>
        </w:rPr>
        <w:tab/>
      </w:r>
      <w:proofErr w:type="gramStart"/>
      <w:r w:rsidR="00B05C9B" w:rsidRPr="001F1F8E">
        <w:rPr>
          <w:u w:val="single"/>
        </w:rPr>
        <w:t>it</w:t>
      </w:r>
      <w:proofErr w:type="gramEnd"/>
      <w:r w:rsidR="00B05C9B" w:rsidRPr="001F1F8E">
        <w:rPr>
          <w:u w:val="single"/>
        </w:rPr>
        <w:t xml:space="preserve"> is accompanied by:</w:t>
      </w:r>
    </w:p>
    <w:p w:rsidR="00B05C9B" w:rsidRPr="001F1F8E" w:rsidRDefault="00BC10D1"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rPr>
          <w:u w:val="single"/>
        </w:rPr>
      </w:pPr>
      <w:r w:rsidRPr="001F1F8E">
        <w:tab/>
      </w:r>
      <w:r w:rsidRPr="001F1F8E">
        <w:tab/>
      </w:r>
      <w:r w:rsidRPr="001F1F8E">
        <w:tab/>
      </w:r>
      <w:r w:rsidR="00B05C9B" w:rsidRPr="001F1F8E">
        <w:rPr>
          <w:u w:val="single"/>
        </w:rPr>
        <w:t>(</w:t>
      </w:r>
      <w:proofErr w:type="spellStart"/>
      <w:r w:rsidR="00B05C9B" w:rsidRPr="001F1F8E">
        <w:rPr>
          <w:u w:val="single"/>
        </w:rPr>
        <w:t>i</w:t>
      </w:r>
      <w:proofErr w:type="spellEnd"/>
      <w:r w:rsidR="00B05C9B" w:rsidRPr="001F1F8E">
        <w:rPr>
          <w:u w:val="single"/>
        </w:rPr>
        <w:t>)</w:t>
      </w:r>
      <w:r w:rsidRPr="001F1F8E">
        <w:rPr>
          <w:u w:val="single"/>
        </w:rPr>
        <w:tab/>
      </w:r>
      <w:proofErr w:type="gramStart"/>
      <w:r w:rsidR="00B05C9B" w:rsidRPr="001F1F8E">
        <w:rPr>
          <w:u w:val="single"/>
        </w:rPr>
        <w:t>a</w:t>
      </w:r>
      <w:proofErr w:type="gramEnd"/>
      <w:r w:rsidR="00B05C9B" w:rsidRPr="001F1F8E">
        <w:rPr>
          <w:u w:val="single"/>
        </w:rPr>
        <w:t xml:space="preserve"> declaration in compliance with 28 U.S.C. § 1746</w:t>
      </w:r>
      <w:r w:rsidR="00DD605A" w:rsidRPr="001F1F8E">
        <w:rPr>
          <w:u w:val="single"/>
        </w:rPr>
        <w:t>—</w:t>
      </w:r>
      <w:r w:rsidR="00B05C9B" w:rsidRPr="001F1F8E">
        <w:rPr>
          <w:u w:val="single"/>
        </w:rPr>
        <w:t>or a notarized statement</w:t>
      </w:r>
      <w:r w:rsidR="00DD605A" w:rsidRPr="001F1F8E">
        <w:rPr>
          <w:u w:val="single"/>
        </w:rPr>
        <w:t>—</w:t>
      </w:r>
      <w:r w:rsidR="00B05C9B" w:rsidRPr="001F1F8E">
        <w:rPr>
          <w:u w:val="single"/>
        </w:rPr>
        <w:t>setting out the date of deposit and stating that first-class postage is being prepaid; or</w:t>
      </w:r>
    </w:p>
    <w:p w:rsidR="00B05C9B" w:rsidRPr="001F1F8E" w:rsidRDefault="00BC10D1"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rPr>
          <w:u w:val="single"/>
        </w:rPr>
      </w:pPr>
      <w:r w:rsidRPr="001F1F8E">
        <w:tab/>
      </w:r>
      <w:r w:rsidRPr="001F1F8E">
        <w:tab/>
      </w:r>
      <w:r w:rsidRPr="001F1F8E">
        <w:tab/>
      </w:r>
      <w:r w:rsidR="00B05C9B" w:rsidRPr="001F1F8E">
        <w:rPr>
          <w:u w:val="single"/>
        </w:rPr>
        <w:t>(ii)</w:t>
      </w:r>
      <w:r w:rsidRPr="001F1F8E">
        <w:rPr>
          <w:u w:val="single"/>
        </w:rPr>
        <w:tab/>
      </w:r>
      <w:proofErr w:type="gramStart"/>
      <w:r w:rsidR="00212F4E" w:rsidRPr="001F1F8E">
        <w:rPr>
          <w:u w:val="single"/>
        </w:rPr>
        <w:t>evidence</w:t>
      </w:r>
      <w:proofErr w:type="gramEnd"/>
      <w:r w:rsidR="00212F4E" w:rsidRPr="001F1F8E">
        <w:rPr>
          <w:u w:val="single"/>
        </w:rPr>
        <w:t xml:space="preserve"> (such as a postmark or date stamp) showing that the notice</w:t>
      </w:r>
      <w:r w:rsidR="00B05C9B" w:rsidRPr="001F1F8E">
        <w:rPr>
          <w:u w:val="single"/>
        </w:rPr>
        <w:t xml:space="preserve"> was so deposited and that postage was prepaid; or</w:t>
      </w:r>
    </w:p>
    <w:p w:rsidR="00A53663" w:rsidRPr="001F1F8E" w:rsidRDefault="00BC10D1"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00B05C9B" w:rsidRPr="001F1F8E">
        <w:rPr>
          <w:u w:val="single"/>
        </w:rPr>
        <w:t>(B)</w:t>
      </w:r>
      <w:r w:rsidRPr="001F1F8E">
        <w:rPr>
          <w:u w:val="single"/>
        </w:rPr>
        <w:tab/>
      </w:r>
      <w:proofErr w:type="gramStart"/>
      <w:r w:rsidR="00B05C9B" w:rsidRPr="001F1F8E">
        <w:rPr>
          <w:u w:val="single"/>
        </w:rPr>
        <w:t>the</w:t>
      </w:r>
      <w:proofErr w:type="gramEnd"/>
      <w:r w:rsidR="00B05C9B" w:rsidRPr="001F1F8E">
        <w:rPr>
          <w:u w:val="single"/>
        </w:rPr>
        <w:t xml:space="preserve"> court of appeals exercises its discretion to permit the later filing of a declaration or </w:t>
      </w:r>
      <w:r w:rsidR="00B05C9B" w:rsidRPr="001F1F8E">
        <w:rPr>
          <w:u w:val="single"/>
        </w:rPr>
        <w:lastRenderedPageBreak/>
        <w:t xml:space="preserve">notarized statement that </w:t>
      </w:r>
      <w:r w:rsidR="007542DC" w:rsidRPr="001F1F8E">
        <w:rPr>
          <w:u w:val="single"/>
        </w:rPr>
        <w:t>satisfies</w:t>
      </w:r>
      <w:r w:rsidR="00B05C9B" w:rsidRPr="001F1F8E">
        <w:rPr>
          <w:u w:val="single"/>
        </w:rPr>
        <w:t xml:space="preserve"> Rule</w:t>
      </w:r>
      <w:r w:rsidR="00084E04" w:rsidRPr="001F1F8E">
        <w:rPr>
          <w:u w:val="single"/>
        </w:rPr>
        <w:t> </w:t>
      </w:r>
      <w:r w:rsidR="00B05C9B" w:rsidRPr="001F1F8E">
        <w:rPr>
          <w:u w:val="single"/>
        </w:rPr>
        <w:t>4(c)(1)(A)(</w:t>
      </w:r>
      <w:proofErr w:type="spellStart"/>
      <w:r w:rsidR="00B05C9B" w:rsidRPr="001F1F8E">
        <w:rPr>
          <w:u w:val="single"/>
        </w:rPr>
        <w:t>i</w:t>
      </w:r>
      <w:proofErr w:type="spellEnd"/>
      <w:r w:rsidR="00B05C9B" w:rsidRPr="001F1F8E">
        <w:rPr>
          <w:u w:val="single"/>
        </w:rPr>
        <w:t>).</w:t>
      </w:r>
    </w:p>
    <w:p w:rsidR="001F1F8E" w:rsidRDefault="004D353F" w:rsidP="001F1F8E">
      <w:pPr>
        <w:spacing w:after="240" w:line="240" w:lineRule="auto"/>
        <w:jc w:val="center"/>
      </w:pPr>
      <w:r w:rsidRPr="001F1F8E">
        <w:t>* * * * *</w:t>
      </w:r>
    </w:p>
    <w:p w:rsidR="004D353F" w:rsidRPr="001F1F8E" w:rsidRDefault="00015785" w:rsidP="001F1F8E">
      <w:pPr>
        <w:suppressLineNumbers/>
        <w:spacing w:after="240" w:line="240" w:lineRule="auto"/>
        <w:jc w:val="center"/>
      </w:pPr>
      <w:r w:rsidRPr="001F1F8E">
        <w:rPr>
          <w:b/>
        </w:rPr>
        <w:t>Committee Note</w:t>
      </w:r>
    </w:p>
    <w:p w:rsidR="00403287" w:rsidRPr="00871B8F" w:rsidRDefault="00403287" w:rsidP="00403287">
      <w:pPr>
        <w:suppressLineNumbers/>
        <w:spacing w:after="0" w:line="240" w:lineRule="auto"/>
        <w:ind w:firstLine="720"/>
        <w:jc w:val="both"/>
        <w:rPr>
          <w:u w:val="single"/>
        </w:rPr>
      </w:pPr>
      <w:r w:rsidRPr="00871B8F">
        <w:rPr>
          <w:u w:val="single"/>
        </w:rPr>
        <w:t>Rule 4(c</w:t>
      </w:r>
      <w:proofErr w:type="gramStart"/>
      <w:r w:rsidRPr="00871B8F">
        <w:rPr>
          <w:u w:val="single"/>
        </w:rPr>
        <w:t>)(</w:t>
      </w:r>
      <w:proofErr w:type="gramEnd"/>
      <w:r w:rsidRPr="00871B8F">
        <w:rPr>
          <w:u w:val="single"/>
        </w:rPr>
        <w:t>1) is revised to streamline and clarify the operation of the inmate-filing rule.</w:t>
      </w:r>
    </w:p>
    <w:p w:rsidR="00403287" w:rsidRPr="00871B8F" w:rsidRDefault="00403287" w:rsidP="00403287">
      <w:pPr>
        <w:suppressLineNumbers/>
        <w:spacing w:after="0" w:line="240" w:lineRule="auto"/>
        <w:ind w:firstLine="720"/>
        <w:jc w:val="both"/>
        <w:rPr>
          <w:u w:val="single"/>
        </w:rPr>
      </w:pPr>
    </w:p>
    <w:p w:rsidR="00403287" w:rsidRPr="00871B8F" w:rsidRDefault="00403287" w:rsidP="00403287">
      <w:pPr>
        <w:suppressLineNumbers/>
        <w:spacing w:after="0" w:line="240" w:lineRule="auto"/>
        <w:ind w:firstLine="720"/>
        <w:jc w:val="both"/>
        <w:rPr>
          <w:u w:val="single"/>
        </w:rPr>
      </w:pPr>
      <w:r w:rsidRPr="00871B8F">
        <w:rPr>
          <w:u w:val="single"/>
        </w:rPr>
        <w:t>The Rule requires the inmate to show timely deposit and prepayment of postage.  The Rule is amended to specify that a notice is timely if it is accompanied by a declaration or notarized statement stating the date the notice was deposited in the institution’s mail system and attesting to the prepayment of first-class postage. The declaration must state that first-class postage “is being prepaid,” not (as directed by the former Rule) that first-class postage “has been prepaid.” This change reflects the fact that inmates may need to rely upon the institution to affix postage after the inmate has deposited the document in the institution’s mail system. New Form 7 in the Appendix of Forms sets out a suggested form of the declaration.</w:t>
      </w:r>
    </w:p>
    <w:p w:rsidR="00403287" w:rsidRPr="00871B8F" w:rsidRDefault="00403287" w:rsidP="00403287">
      <w:pPr>
        <w:suppressLineNumbers/>
        <w:spacing w:after="0" w:line="240" w:lineRule="auto"/>
        <w:ind w:firstLine="720"/>
        <w:jc w:val="both"/>
        <w:rPr>
          <w:u w:val="single"/>
        </w:rPr>
      </w:pPr>
    </w:p>
    <w:p w:rsidR="009A51A6" w:rsidRPr="00871B8F" w:rsidRDefault="00403287" w:rsidP="00403287">
      <w:pPr>
        <w:suppressLineNumbers/>
        <w:spacing w:after="0" w:line="240" w:lineRule="auto"/>
        <w:ind w:firstLine="720"/>
        <w:jc w:val="both"/>
        <w:rPr>
          <w:u w:val="single"/>
        </w:rPr>
      </w:pPr>
      <w:r w:rsidRPr="00871B8F">
        <w:rPr>
          <w:u w:val="single"/>
        </w:rPr>
        <w:t xml:space="preserve">The amended rule also provides that a notice is timely without a declaration or notarized statement if other evidence accompanying the notice shows that the notice was deposited on or before the due date and that postage was prepaid. If the notice is not accompanied by evidence that establishes timely deposit and prepayment of postage, then the court of appeals has discretion to accept a declaration or notarized statement at a later date. The Rule </w:t>
      </w:r>
      <w:r w:rsidRPr="00871B8F">
        <w:rPr>
          <w:u w:val="single"/>
        </w:rPr>
        <w:lastRenderedPageBreak/>
        <w:t>uses the phrase “exercises its discretion to permit”</w:t>
      </w:r>
      <w:r w:rsidR="00871B8F" w:rsidRPr="00871B8F">
        <w:rPr>
          <w:u w:val="single"/>
        </w:rPr>
        <w:t>—</w:t>
      </w:r>
      <w:r w:rsidRPr="00871B8F">
        <w:rPr>
          <w:u w:val="single"/>
        </w:rPr>
        <w:t>rather than simply “permits”</w:t>
      </w:r>
      <w:r w:rsidR="00871B8F" w:rsidRPr="00871B8F">
        <w:rPr>
          <w:u w:val="single"/>
        </w:rPr>
        <w:t>—</w:t>
      </w:r>
      <w:r w:rsidRPr="00871B8F">
        <w:rPr>
          <w:u w:val="single"/>
        </w:rPr>
        <w:t>to help ensure that pro se inmate litigants are aware that a court will not necessarily forgive a</w:t>
      </w:r>
      <w:r w:rsidR="00681EFB" w:rsidRPr="00871B8F">
        <w:rPr>
          <w:u w:val="single"/>
        </w:rPr>
        <w:t xml:space="preserve"> </w:t>
      </w:r>
      <w:r w:rsidRPr="00871B8F">
        <w:rPr>
          <w:u w:val="single"/>
        </w:rPr>
        <w:t>failure to provide the declaration initially.</w:t>
      </w:r>
    </w:p>
    <w:p w:rsidR="00403287" w:rsidRPr="001F1F8E" w:rsidRDefault="00403287" w:rsidP="00403287">
      <w:pPr>
        <w:suppressLineNumbers/>
        <w:spacing w:after="0" w:line="240" w:lineRule="auto"/>
        <w:ind w:firstLine="720"/>
        <w:jc w:val="both"/>
      </w:pPr>
    </w:p>
    <w:p w:rsidR="0022138E" w:rsidRPr="001F1F8E" w:rsidRDefault="0022138E" w:rsidP="00403287">
      <w:pPr>
        <w:suppressLineNumbers/>
        <w:spacing w:after="0" w:line="240" w:lineRule="auto"/>
        <w:ind w:firstLine="720"/>
        <w:jc w:val="both"/>
      </w:pPr>
    </w:p>
    <w:p w:rsidR="00E228AB" w:rsidRPr="001F1F8E" w:rsidRDefault="00E228AB" w:rsidP="000153C4">
      <w:pPr>
        <w:suppressLineNumbers/>
        <w:spacing w:after="0" w:line="240" w:lineRule="auto"/>
        <w:ind w:firstLine="504"/>
        <w:jc w:val="both"/>
      </w:pPr>
    </w:p>
    <w:p w:rsidR="00E228AB" w:rsidRPr="001F1F8E" w:rsidRDefault="00E228AB" w:rsidP="0022138E">
      <w:pPr>
        <w:suppressLineNumbers/>
        <w:spacing w:after="0" w:line="240" w:lineRule="auto"/>
        <w:jc w:val="both"/>
        <w:sectPr w:rsidR="00E228AB" w:rsidRPr="001F1F8E" w:rsidSect="00462D79">
          <w:headerReference w:type="even" r:id="rId9"/>
          <w:headerReference w:type="default" r:id="rId10"/>
          <w:pgSz w:w="12240" w:h="15840"/>
          <w:pgMar w:top="2880" w:right="2880" w:bottom="2880" w:left="3600" w:header="2880" w:footer="2880" w:gutter="0"/>
          <w:lnNumType w:countBy="1" w:restart="newSection"/>
          <w:cols w:space="720"/>
          <w:titlePg/>
          <w:docGrid w:linePitch="360"/>
        </w:sectPr>
      </w:pPr>
    </w:p>
    <w:p w:rsidR="000B1DDE" w:rsidRPr="001F1F8E" w:rsidRDefault="000B1DDE" w:rsidP="0007111D">
      <w:pPr>
        <w:suppressLineNumbers/>
        <w:spacing w:after="0" w:line="480" w:lineRule="auto"/>
        <w:jc w:val="both"/>
        <w:rPr>
          <w:b/>
        </w:rPr>
        <w:sectPr w:rsidR="000B1DDE" w:rsidRPr="001F1F8E" w:rsidSect="00462D79">
          <w:footnotePr>
            <w:numFmt w:val="chicago"/>
            <w:numRestart w:val="eachSect"/>
          </w:footnotePr>
          <w:type w:val="continuous"/>
          <w:pgSz w:w="12240" w:h="15840"/>
          <w:pgMar w:top="1440" w:right="2880" w:bottom="1440" w:left="2880" w:header="720" w:footer="720" w:gutter="0"/>
          <w:lnNumType w:countBy="1" w:restart="newSection"/>
          <w:cols w:space="720"/>
          <w:docGrid w:linePitch="360"/>
        </w:sectPr>
      </w:pPr>
    </w:p>
    <w:p w:rsidR="00545935" w:rsidRPr="001F1F8E" w:rsidRDefault="00545935" w:rsidP="00084E0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b/>
        </w:rPr>
      </w:pPr>
      <w:proofErr w:type="gramStart"/>
      <w:r w:rsidRPr="001F1F8E">
        <w:rPr>
          <w:b/>
        </w:rPr>
        <w:lastRenderedPageBreak/>
        <w:t>Rule 25.</w:t>
      </w:r>
      <w:proofErr w:type="gramEnd"/>
      <w:r w:rsidRPr="001F1F8E">
        <w:rPr>
          <w:b/>
        </w:rPr>
        <w:t xml:space="preserve"> </w:t>
      </w:r>
      <w:r w:rsidR="00084E04" w:rsidRPr="001F1F8E">
        <w:rPr>
          <w:b/>
        </w:rPr>
        <w:t xml:space="preserve">  </w:t>
      </w:r>
      <w:r w:rsidRPr="001F1F8E">
        <w:rPr>
          <w:b/>
        </w:rPr>
        <w:t>Filing and Service</w:t>
      </w:r>
    </w:p>
    <w:p w:rsidR="00545935" w:rsidRPr="001F1F8E" w:rsidRDefault="00545935" w:rsidP="00084E0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(a)</w:t>
      </w:r>
      <w:r w:rsidR="00084E04" w:rsidRPr="001F1F8E">
        <w:rPr>
          <w:b/>
        </w:rPr>
        <w:tab/>
      </w:r>
      <w:r w:rsidRPr="001F1F8E">
        <w:rPr>
          <w:b/>
        </w:rPr>
        <w:t>Filing.</w:t>
      </w:r>
    </w:p>
    <w:p w:rsidR="00545935" w:rsidRPr="001F1F8E" w:rsidRDefault="0007111D" w:rsidP="00084E0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center"/>
      </w:pPr>
      <w:r w:rsidRPr="001F1F8E">
        <w:t>* * * * *</w:t>
      </w:r>
    </w:p>
    <w:p w:rsidR="00545935" w:rsidRPr="001F1F8E" w:rsidRDefault="00084E04" w:rsidP="00084E0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b/>
        </w:rPr>
      </w:pPr>
      <w:r w:rsidRPr="001F1F8E">
        <w:rPr>
          <w:b/>
        </w:rPr>
        <w:tab/>
      </w:r>
      <w:r w:rsidR="00545935" w:rsidRPr="001F1F8E">
        <w:t>(2)</w:t>
      </w:r>
      <w:r w:rsidRPr="001F1F8E">
        <w:rPr>
          <w:b/>
        </w:rPr>
        <w:tab/>
      </w:r>
      <w:r w:rsidR="00545935" w:rsidRPr="001F1F8E">
        <w:rPr>
          <w:b/>
        </w:rPr>
        <w:t xml:space="preserve">Filing: </w:t>
      </w:r>
      <w:r w:rsidR="008F1166" w:rsidRPr="001F1F8E">
        <w:rPr>
          <w:b/>
        </w:rPr>
        <w:t xml:space="preserve"> </w:t>
      </w:r>
      <w:r w:rsidR="00545935" w:rsidRPr="001F1F8E">
        <w:rPr>
          <w:b/>
        </w:rPr>
        <w:t>Method and Timeliness.</w:t>
      </w:r>
    </w:p>
    <w:p w:rsidR="00545935" w:rsidRPr="001F1F8E" w:rsidRDefault="0007111D" w:rsidP="00084E0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center"/>
      </w:pPr>
      <w:r w:rsidRPr="001F1F8E">
        <w:t>* * * * *</w:t>
      </w:r>
    </w:p>
    <w:p w:rsidR="00545935" w:rsidRPr="001F1F8E" w:rsidRDefault="00084E04" w:rsidP="00084E0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rPr>
          <w:b/>
        </w:rPr>
        <w:tab/>
      </w:r>
      <w:r w:rsidRPr="001F1F8E">
        <w:rPr>
          <w:b/>
        </w:rPr>
        <w:tab/>
      </w:r>
      <w:r w:rsidR="00545935" w:rsidRPr="001F1F8E">
        <w:t>(C)</w:t>
      </w:r>
      <w:r w:rsidRPr="001F1F8E">
        <w:rPr>
          <w:b/>
        </w:rPr>
        <w:tab/>
      </w:r>
      <w:r w:rsidR="00545935" w:rsidRPr="001F1F8E">
        <w:rPr>
          <w:b/>
        </w:rPr>
        <w:t xml:space="preserve">Inmate </w:t>
      </w:r>
      <w:proofErr w:type="spellStart"/>
      <w:r w:rsidR="00B3630B" w:rsidRPr="001F1F8E">
        <w:rPr>
          <w:b/>
          <w:u w:val="single"/>
        </w:rPr>
        <w:t>F</w:t>
      </w:r>
      <w:r w:rsidR="00545935" w:rsidRPr="001F1F8E">
        <w:rPr>
          <w:b/>
          <w:strike/>
        </w:rPr>
        <w:t>f</w:t>
      </w:r>
      <w:r w:rsidR="00545935" w:rsidRPr="001F1F8E">
        <w:rPr>
          <w:b/>
        </w:rPr>
        <w:t>iling</w:t>
      </w:r>
      <w:proofErr w:type="spellEnd"/>
      <w:r w:rsidR="00545935" w:rsidRPr="001F1F8E">
        <w:rPr>
          <w:b/>
        </w:rPr>
        <w:t>.</w:t>
      </w:r>
      <w:r w:rsidR="00545935" w:rsidRPr="001F1F8E">
        <w:t xml:space="preserve"> </w:t>
      </w:r>
      <w:r w:rsidR="00710D19" w:rsidRPr="001F1F8E">
        <w:t xml:space="preserve"> </w:t>
      </w:r>
      <w:r w:rsidR="000C26F9" w:rsidRPr="001F1F8E">
        <w:rPr>
          <w:u w:val="single"/>
        </w:rPr>
        <w:t>If an institution has a system designed for legal mail, an inmate confined there must use that system to re</w:t>
      </w:r>
      <w:r w:rsidR="00EF68C8" w:rsidRPr="001F1F8E">
        <w:rPr>
          <w:u w:val="single"/>
        </w:rPr>
        <w:t xml:space="preserve">ceive the benefit of this </w:t>
      </w:r>
      <w:r w:rsidR="00DF7709" w:rsidRPr="001F1F8E">
        <w:rPr>
          <w:u w:val="single"/>
        </w:rPr>
        <w:t>R</w:t>
      </w:r>
      <w:r w:rsidR="00EF68C8" w:rsidRPr="001F1F8E">
        <w:rPr>
          <w:u w:val="single"/>
        </w:rPr>
        <w:t>ule 25(a</w:t>
      </w:r>
      <w:proofErr w:type="gramStart"/>
      <w:r w:rsidR="00EF68C8" w:rsidRPr="001F1F8E">
        <w:rPr>
          <w:u w:val="single"/>
        </w:rPr>
        <w:t>)(</w:t>
      </w:r>
      <w:proofErr w:type="gramEnd"/>
      <w:r w:rsidR="00EF68C8" w:rsidRPr="001F1F8E">
        <w:rPr>
          <w:u w:val="single"/>
        </w:rPr>
        <w:t>2)(C)</w:t>
      </w:r>
      <w:r w:rsidR="000C26F9" w:rsidRPr="001F1F8E">
        <w:rPr>
          <w:u w:val="single"/>
        </w:rPr>
        <w:t xml:space="preserve">.  </w:t>
      </w:r>
      <w:r w:rsidR="00545935" w:rsidRPr="001F1F8E">
        <w:t>A paper filed by an inmate</w:t>
      </w:r>
      <w:r w:rsidR="00545935" w:rsidRPr="004D35E3">
        <w:rPr>
          <w:strike/>
        </w:rPr>
        <w:t xml:space="preserve"> </w:t>
      </w:r>
      <w:r w:rsidR="00545935" w:rsidRPr="001F1F8E">
        <w:rPr>
          <w:strike/>
        </w:rPr>
        <w:t>confined in an institution</w:t>
      </w:r>
      <w:r w:rsidR="00545935" w:rsidRPr="001F1F8E">
        <w:t xml:space="preserve"> is timely if </w:t>
      </w:r>
      <w:r w:rsidR="00545935" w:rsidRPr="001F1F8E">
        <w:rPr>
          <w:u w:val="single"/>
        </w:rPr>
        <w:t>it is</w:t>
      </w:r>
      <w:r w:rsidR="00AF154B" w:rsidRPr="001F1F8E">
        <w:rPr>
          <w:u w:val="single"/>
        </w:rPr>
        <w:t> </w:t>
      </w:r>
      <w:r w:rsidR="00545935" w:rsidRPr="001F1F8E">
        <w:t>deposited in the institution’s internal mail</w:t>
      </w:r>
      <w:r w:rsidR="00545935" w:rsidRPr="001F1F8E">
        <w:rPr>
          <w:strike/>
        </w:rPr>
        <w:t>ing</w:t>
      </w:r>
      <w:r w:rsidR="00545935" w:rsidRPr="001F1F8E">
        <w:t xml:space="preserve"> system on or before the last day for filing</w:t>
      </w:r>
      <w:r w:rsidR="00545935" w:rsidRPr="001F1F8E">
        <w:rPr>
          <w:strike/>
        </w:rPr>
        <w:t>.</w:t>
      </w:r>
      <w:r w:rsidR="00710D19" w:rsidRPr="001F1F8E">
        <w:rPr>
          <w:strike/>
        </w:rPr>
        <w:t xml:space="preserve"> </w:t>
      </w:r>
      <w:r w:rsidR="00545935" w:rsidRPr="001F1F8E">
        <w:rPr>
          <w:strike/>
        </w:rPr>
        <w:t xml:space="preserve"> If an institution has a system designed for legal mail, the inmate must use that system to receive the benefit of this rule.</w:t>
      </w:r>
      <w:r w:rsidR="00710D19" w:rsidRPr="001F1F8E">
        <w:rPr>
          <w:strike/>
        </w:rPr>
        <w:t xml:space="preserve"> </w:t>
      </w:r>
      <w:r w:rsidR="00545935" w:rsidRPr="001F1F8E">
        <w:rPr>
          <w:strike/>
        </w:rPr>
        <w:t xml:space="preserve"> Timely filing may be shown by a declaration in </w:t>
      </w:r>
      <w:r w:rsidR="00545935" w:rsidRPr="001F1F8E">
        <w:rPr>
          <w:strike/>
        </w:rPr>
        <w:lastRenderedPageBreak/>
        <w:t>compliance with 28 U.S.C. § 1746 or by a notarized statement, either of which must set forth the date of deposit and state that first-class postage has been prepaid.</w:t>
      </w:r>
      <w:r w:rsidR="00545935" w:rsidRPr="001F1F8E">
        <w:rPr>
          <w:u w:val="single"/>
        </w:rPr>
        <w:t xml:space="preserve"> </w:t>
      </w:r>
      <w:proofErr w:type="gramStart"/>
      <w:r w:rsidR="00545935" w:rsidRPr="001F1F8E">
        <w:rPr>
          <w:u w:val="single"/>
        </w:rPr>
        <w:t>and</w:t>
      </w:r>
      <w:proofErr w:type="gramEnd"/>
      <w:r w:rsidR="00545935" w:rsidRPr="001F1F8E">
        <w:rPr>
          <w:u w:val="single"/>
        </w:rPr>
        <w:t>:</w:t>
      </w:r>
    </w:p>
    <w:p w:rsidR="00545935" w:rsidRPr="001F1F8E" w:rsidRDefault="00710D19" w:rsidP="00710D1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rPr>
          <w:u w:val="single"/>
        </w:rPr>
      </w:pPr>
      <w:r w:rsidRPr="001F1F8E">
        <w:tab/>
      </w:r>
      <w:r w:rsidRPr="001F1F8E">
        <w:tab/>
      </w:r>
      <w:r w:rsidRPr="001F1F8E">
        <w:tab/>
      </w:r>
      <w:r w:rsidR="00545935" w:rsidRPr="001F1F8E">
        <w:rPr>
          <w:u w:val="single"/>
        </w:rPr>
        <w:t>(</w:t>
      </w:r>
      <w:proofErr w:type="spellStart"/>
      <w:r w:rsidR="00545935" w:rsidRPr="001F1F8E">
        <w:rPr>
          <w:u w:val="single"/>
        </w:rPr>
        <w:t>i</w:t>
      </w:r>
      <w:proofErr w:type="spellEnd"/>
      <w:r w:rsidR="00545935" w:rsidRPr="001F1F8E">
        <w:rPr>
          <w:u w:val="single"/>
        </w:rPr>
        <w:t>)</w:t>
      </w:r>
      <w:r w:rsidRPr="001F1F8E">
        <w:rPr>
          <w:u w:val="single"/>
        </w:rPr>
        <w:tab/>
      </w:r>
      <w:proofErr w:type="gramStart"/>
      <w:r w:rsidR="00545935" w:rsidRPr="001F1F8E">
        <w:rPr>
          <w:u w:val="single"/>
        </w:rPr>
        <w:t>it</w:t>
      </w:r>
      <w:proofErr w:type="gramEnd"/>
      <w:r w:rsidR="00545935" w:rsidRPr="001F1F8E">
        <w:rPr>
          <w:u w:val="single"/>
        </w:rPr>
        <w:t xml:space="preserve"> is accompanied by:</w:t>
      </w:r>
    </w:p>
    <w:p w:rsidR="00545935" w:rsidRPr="001F1F8E" w:rsidRDefault="00710D19" w:rsidP="00710D1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rPr>
          <w:rFonts w:cs="Times New Roman"/>
        </w:rPr>
        <w:tab/>
      </w:r>
      <w:r w:rsidRPr="001F1F8E">
        <w:rPr>
          <w:rFonts w:cs="Times New Roman"/>
        </w:rPr>
        <w:tab/>
      </w:r>
      <w:r w:rsidRPr="001F1F8E">
        <w:rPr>
          <w:rFonts w:cs="Times New Roman"/>
        </w:rPr>
        <w:tab/>
      </w:r>
      <w:r w:rsidRPr="001F1F8E">
        <w:rPr>
          <w:rFonts w:cs="Times New Roman"/>
        </w:rPr>
        <w:tab/>
      </w:r>
      <w:r w:rsidR="00B6623E" w:rsidRPr="001F1F8E">
        <w:rPr>
          <w:rFonts w:cs="Times New Roman"/>
          <w:u w:val="single"/>
        </w:rPr>
        <w:t>●</w:t>
      </w:r>
      <w:r w:rsidRPr="001F1F8E">
        <w:rPr>
          <w:rFonts w:cs="Times New Roman"/>
          <w:u w:val="single"/>
        </w:rPr>
        <w:tab/>
      </w:r>
      <w:proofErr w:type="gramStart"/>
      <w:r w:rsidR="00545935" w:rsidRPr="001F1F8E">
        <w:rPr>
          <w:u w:val="single"/>
        </w:rPr>
        <w:t>a</w:t>
      </w:r>
      <w:proofErr w:type="gramEnd"/>
      <w:r w:rsidR="00545935" w:rsidRPr="001F1F8E">
        <w:rPr>
          <w:u w:val="single"/>
        </w:rPr>
        <w:t xml:space="preserve"> declaration in compliance with 28 U.S.C. § 1746</w:t>
      </w:r>
      <w:r w:rsidR="00F73E7C" w:rsidRPr="001F1F8E">
        <w:rPr>
          <w:b/>
          <w:u w:val="single"/>
        </w:rPr>
        <w:t>—</w:t>
      </w:r>
      <w:r w:rsidR="00545935" w:rsidRPr="001F1F8E">
        <w:rPr>
          <w:u w:val="single"/>
        </w:rPr>
        <w:t>or a notarized statement</w:t>
      </w:r>
      <w:r w:rsidR="00F73E7C" w:rsidRPr="001F1F8E">
        <w:rPr>
          <w:b/>
          <w:u w:val="single"/>
        </w:rPr>
        <w:t>—</w:t>
      </w:r>
      <w:r w:rsidR="00545935" w:rsidRPr="001F1F8E">
        <w:rPr>
          <w:u w:val="single"/>
        </w:rPr>
        <w:t>setting out the date of deposit and stating that first-class postage is being prepaid; or</w:t>
      </w:r>
    </w:p>
    <w:p w:rsidR="00545935" w:rsidRPr="001F1F8E" w:rsidRDefault="00710D19" w:rsidP="00710D1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rPr>
          <w:rFonts w:cs="Times New Roman"/>
        </w:rPr>
        <w:tab/>
      </w:r>
      <w:r w:rsidRPr="001F1F8E">
        <w:rPr>
          <w:rFonts w:cs="Times New Roman"/>
        </w:rPr>
        <w:tab/>
      </w:r>
      <w:r w:rsidRPr="001F1F8E">
        <w:rPr>
          <w:rFonts w:cs="Times New Roman"/>
        </w:rPr>
        <w:tab/>
      </w:r>
      <w:r w:rsidRPr="001F1F8E">
        <w:rPr>
          <w:rFonts w:cs="Times New Roman"/>
        </w:rPr>
        <w:tab/>
      </w:r>
      <w:r w:rsidR="00B6623E" w:rsidRPr="001F1F8E">
        <w:rPr>
          <w:rFonts w:cs="Times New Roman"/>
          <w:u w:val="single"/>
        </w:rPr>
        <w:t>●</w:t>
      </w:r>
      <w:r w:rsidRPr="001F1F8E">
        <w:rPr>
          <w:rFonts w:cs="Times New Roman"/>
          <w:u w:val="single"/>
        </w:rPr>
        <w:tab/>
      </w:r>
      <w:proofErr w:type="gramStart"/>
      <w:r w:rsidR="00545935" w:rsidRPr="001F1F8E">
        <w:rPr>
          <w:u w:val="single"/>
        </w:rPr>
        <w:t>evidence</w:t>
      </w:r>
      <w:proofErr w:type="gramEnd"/>
      <w:r w:rsidR="00545935" w:rsidRPr="001F1F8E">
        <w:rPr>
          <w:u w:val="single"/>
        </w:rPr>
        <w:t xml:space="preserve"> (such as a postmark </w:t>
      </w:r>
      <w:r w:rsidR="00B6623E" w:rsidRPr="001F1F8E">
        <w:rPr>
          <w:u w:val="single"/>
        </w:rPr>
        <w:t>or</w:t>
      </w:r>
      <w:r w:rsidR="00545935" w:rsidRPr="001F1F8E">
        <w:rPr>
          <w:u w:val="single"/>
        </w:rPr>
        <w:t xml:space="preserve"> date</w:t>
      </w:r>
      <w:r w:rsidR="00B6623E" w:rsidRPr="001F1F8E">
        <w:rPr>
          <w:u w:val="single"/>
        </w:rPr>
        <w:t xml:space="preserve"> stamp) showing that the paper</w:t>
      </w:r>
      <w:r w:rsidR="00545935" w:rsidRPr="001F1F8E">
        <w:rPr>
          <w:u w:val="single"/>
        </w:rPr>
        <w:t xml:space="preserve"> was so deposited and that postage was prepaid; or</w:t>
      </w:r>
    </w:p>
    <w:p w:rsidR="00545935" w:rsidRPr="001F1F8E" w:rsidRDefault="00710D19" w:rsidP="00710D1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545935" w:rsidRPr="001F1F8E">
        <w:rPr>
          <w:u w:val="single"/>
        </w:rPr>
        <w:t>(ii)</w:t>
      </w:r>
      <w:r w:rsidRPr="001F1F8E">
        <w:rPr>
          <w:u w:val="single"/>
        </w:rPr>
        <w:tab/>
      </w:r>
      <w:r w:rsidR="00545935" w:rsidRPr="001F1F8E">
        <w:rPr>
          <w:u w:val="single"/>
        </w:rPr>
        <w:t xml:space="preserve">the court of appeals exercises its discretion to permit the later filing of a </w:t>
      </w:r>
      <w:r w:rsidR="00545935" w:rsidRPr="001F1F8E">
        <w:rPr>
          <w:u w:val="single"/>
        </w:rPr>
        <w:lastRenderedPageBreak/>
        <w:t xml:space="preserve">declaration or notarized statement that </w:t>
      </w:r>
      <w:r w:rsidR="00B6623E" w:rsidRPr="001F1F8E">
        <w:rPr>
          <w:u w:val="single"/>
        </w:rPr>
        <w:t>satisfies</w:t>
      </w:r>
      <w:r w:rsidR="00545935" w:rsidRPr="001F1F8E">
        <w:rPr>
          <w:u w:val="single"/>
        </w:rPr>
        <w:t xml:space="preserve"> Rule 25(a)(2)(C)(</w:t>
      </w:r>
      <w:proofErr w:type="spellStart"/>
      <w:r w:rsidR="00545935" w:rsidRPr="001F1F8E">
        <w:rPr>
          <w:u w:val="single"/>
        </w:rPr>
        <w:t>i</w:t>
      </w:r>
      <w:proofErr w:type="spellEnd"/>
      <w:r w:rsidR="00545935" w:rsidRPr="001F1F8E">
        <w:rPr>
          <w:u w:val="single"/>
        </w:rPr>
        <w:t>).</w:t>
      </w:r>
    </w:p>
    <w:p w:rsidR="00545935" w:rsidRPr="001F1F8E" w:rsidRDefault="00C01453" w:rsidP="001F1F8E">
      <w:pPr>
        <w:spacing w:after="240" w:line="240" w:lineRule="auto"/>
        <w:jc w:val="center"/>
      </w:pPr>
      <w:bookmarkStart w:id="0" w:name="_GoBack"/>
      <w:bookmarkEnd w:id="0"/>
      <w:r w:rsidRPr="001F1F8E">
        <w:t>* * * * *</w:t>
      </w:r>
    </w:p>
    <w:p w:rsidR="00545935" w:rsidRPr="001F1F8E" w:rsidRDefault="00545935" w:rsidP="002B5053">
      <w:pPr>
        <w:suppressLineNumbers/>
        <w:spacing w:after="240" w:line="240" w:lineRule="auto"/>
        <w:jc w:val="center"/>
        <w:rPr>
          <w:b/>
        </w:rPr>
      </w:pPr>
      <w:r w:rsidRPr="001F1F8E">
        <w:rPr>
          <w:b/>
        </w:rPr>
        <w:t>Committee Note</w:t>
      </w:r>
    </w:p>
    <w:p w:rsidR="001B0506" w:rsidRPr="00871B8F" w:rsidRDefault="00545935" w:rsidP="00806A67">
      <w:pPr>
        <w:suppressLineNumbers/>
        <w:spacing w:after="0" w:line="240" w:lineRule="auto"/>
        <w:ind w:firstLine="720"/>
        <w:jc w:val="both"/>
        <w:rPr>
          <w:u w:val="single"/>
        </w:rPr>
      </w:pPr>
      <w:r w:rsidRPr="00871B8F">
        <w:rPr>
          <w:u w:val="single"/>
        </w:rPr>
        <w:t>Rule 25(a</w:t>
      </w:r>
      <w:proofErr w:type="gramStart"/>
      <w:r w:rsidRPr="00871B8F">
        <w:rPr>
          <w:u w:val="single"/>
        </w:rPr>
        <w:t>)(</w:t>
      </w:r>
      <w:proofErr w:type="gramEnd"/>
      <w:r w:rsidRPr="00871B8F">
        <w:rPr>
          <w:u w:val="single"/>
        </w:rPr>
        <w:t xml:space="preserve">2)(C) is revised to streamline and clarify the operation of the inmate-filing rule.  </w:t>
      </w:r>
    </w:p>
    <w:p w:rsidR="001B0506" w:rsidRPr="00871B8F" w:rsidRDefault="001B0506" w:rsidP="00545935">
      <w:pPr>
        <w:suppressLineNumbers/>
        <w:spacing w:after="0" w:line="240" w:lineRule="auto"/>
        <w:jc w:val="both"/>
        <w:rPr>
          <w:u w:val="single"/>
        </w:rPr>
      </w:pPr>
    </w:p>
    <w:p w:rsidR="00545935" w:rsidRPr="00871B8F" w:rsidRDefault="001B0506" w:rsidP="001B0506">
      <w:pPr>
        <w:suppressLineNumbers/>
        <w:spacing w:after="0" w:line="240" w:lineRule="auto"/>
        <w:ind w:firstLine="720"/>
        <w:jc w:val="both"/>
        <w:rPr>
          <w:u w:val="single"/>
        </w:rPr>
      </w:pPr>
      <w:r w:rsidRPr="00871B8F">
        <w:rPr>
          <w:u w:val="single"/>
        </w:rPr>
        <w:t xml:space="preserve">The Rule requires the inmate to show timely deposit and prepayment of postage.  </w:t>
      </w:r>
      <w:r w:rsidR="00545935" w:rsidRPr="00871B8F">
        <w:rPr>
          <w:u w:val="single"/>
        </w:rPr>
        <w:t xml:space="preserve">The Rule is amended to specify that a paper is timely if it is accompanied by a declaration or notarized statement stating the date the paper was deposited in the institution’s mail system and attesting to the prepayment of first-class postage.  The declaration must state that first-class postage “is being prepaid,” not (as directed by the former Rule) that first-class postage “has been prepaid.”  </w:t>
      </w:r>
      <w:r w:rsidRPr="00871B8F">
        <w:rPr>
          <w:u w:val="single"/>
        </w:rPr>
        <w:t xml:space="preserve">This change reflects the fact that inmates may need to rely upon the institution to affix postage after the inmate has deposited the document in the institution’s mail system. </w:t>
      </w:r>
      <w:r w:rsidR="00545935" w:rsidRPr="00871B8F">
        <w:rPr>
          <w:u w:val="single"/>
        </w:rPr>
        <w:t xml:space="preserve">  New Form 7 in the Appendix of Forms sets out a suggested form of the declaration.</w:t>
      </w:r>
    </w:p>
    <w:p w:rsidR="00545935" w:rsidRPr="00871B8F" w:rsidRDefault="00545935" w:rsidP="00545935">
      <w:pPr>
        <w:suppressLineNumbers/>
        <w:spacing w:after="0" w:line="240" w:lineRule="auto"/>
        <w:jc w:val="both"/>
        <w:rPr>
          <w:u w:val="single"/>
        </w:rPr>
      </w:pPr>
    </w:p>
    <w:p w:rsidR="000B1DDE" w:rsidRPr="00871B8F" w:rsidRDefault="00545935" w:rsidP="000B1DDE">
      <w:pPr>
        <w:suppressLineNumbers/>
        <w:spacing w:after="0" w:line="240" w:lineRule="auto"/>
        <w:ind w:firstLine="720"/>
        <w:jc w:val="both"/>
        <w:rPr>
          <w:u w:val="single"/>
        </w:rPr>
      </w:pPr>
      <w:r w:rsidRPr="00871B8F">
        <w:rPr>
          <w:u w:val="single"/>
        </w:rPr>
        <w:t>The amended rule also provides that a paper is timely without a declaration or notarized statement if other evidence accompanying the paper shows that the paper was deposited on or before the due date and that postage was prepaid.  If the paper is not accompanied by evidence that establishes timely deposit and prepayment of postage, then the court of appeals has discretion to accept a declaration or notarized</w:t>
      </w:r>
      <w:r w:rsidR="008F1166" w:rsidRPr="00871B8F">
        <w:rPr>
          <w:u w:val="single"/>
        </w:rPr>
        <w:t> </w:t>
      </w:r>
      <w:r w:rsidRPr="00871B8F">
        <w:rPr>
          <w:u w:val="single"/>
        </w:rPr>
        <w:t>statement</w:t>
      </w:r>
      <w:r w:rsidR="008F1166" w:rsidRPr="00871B8F">
        <w:rPr>
          <w:u w:val="single"/>
        </w:rPr>
        <w:t> </w:t>
      </w:r>
      <w:r w:rsidRPr="00871B8F">
        <w:rPr>
          <w:u w:val="single"/>
        </w:rPr>
        <w:t>at</w:t>
      </w:r>
      <w:r w:rsidR="008F1166" w:rsidRPr="00871B8F">
        <w:rPr>
          <w:u w:val="single"/>
        </w:rPr>
        <w:t> </w:t>
      </w:r>
      <w:r w:rsidRPr="00871B8F">
        <w:rPr>
          <w:u w:val="single"/>
        </w:rPr>
        <w:t>a</w:t>
      </w:r>
      <w:r w:rsidR="008F1166" w:rsidRPr="00871B8F">
        <w:rPr>
          <w:u w:val="single"/>
        </w:rPr>
        <w:t> </w:t>
      </w:r>
      <w:r w:rsidRPr="00871B8F">
        <w:rPr>
          <w:u w:val="single"/>
        </w:rPr>
        <w:t>later</w:t>
      </w:r>
      <w:r w:rsidR="008F1166" w:rsidRPr="00871B8F">
        <w:rPr>
          <w:u w:val="single"/>
        </w:rPr>
        <w:t> </w:t>
      </w:r>
      <w:r w:rsidRPr="00871B8F">
        <w:rPr>
          <w:u w:val="single"/>
        </w:rPr>
        <w:t>date.</w:t>
      </w:r>
      <w:r w:rsidR="001B0506" w:rsidRPr="00871B8F">
        <w:rPr>
          <w:u w:val="single"/>
        </w:rPr>
        <w:t xml:space="preserve">  The Rule uses the phrase “exercises its discretion to permit”</w:t>
      </w:r>
      <w:r w:rsidR="00A1291A" w:rsidRPr="00A1291A">
        <w:rPr>
          <w:u w:val="single"/>
        </w:rPr>
        <w:t>—</w:t>
      </w:r>
      <w:r w:rsidR="001B0506" w:rsidRPr="00871B8F">
        <w:rPr>
          <w:u w:val="single"/>
        </w:rPr>
        <w:t xml:space="preserve">rather than </w:t>
      </w:r>
      <w:r w:rsidR="001B0506" w:rsidRPr="00871B8F">
        <w:rPr>
          <w:u w:val="single"/>
        </w:rPr>
        <w:lastRenderedPageBreak/>
        <w:t>simply “permits”</w:t>
      </w:r>
      <w:r w:rsidR="00A1291A" w:rsidRPr="00A1291A">
        <w:rPr>
          <w:u w:val="single"/>
        </w:rPr>
        <w:t>—</w:t>
      </w:r>
      <w:r w:rsidR="001B0506" w:rsidRPr="00871B8F">
        <w:rPr>
          <w:u w:val="single"/>
        </w:rPr>
        <w:t>to help ensure that pro se inmate litigants are aware that a court will not necessarily forgive a failure to provide the declaration initially.</w:t>
      </w:r>
    </w:p>
    <w:p w:rsidR="006F543B" w:rsidRPr="001F1F8E" w:rsidRDefault="006F543B" w:rsidP="000B1DDE">
      <w:pPr>
        <w:suppressLineNumbers/>
        <w:spacing w:after="0" w:line="240" w:lineRule="auto"/>
        <w:ind w:firstLine="720"/>
        <w:jc w:val="both"/>
      </w:pPr>
    </w:p>
    <w:p w:rsidR="006F543B" w:rsidRPr="001F1F8E" w:rsidRDefault="006F543B" w:rsidP="006F543B">
      <w:pPr>
        <w:suppressLineNumbers/>
        <w:spacing w:after="0" w:line="240" w:lineRule="auto"/>
        <w:ind w:firstLine="720"/>
        <w:jc w:val="both"/>
      </w:pPr>
    </w:p>
    <w:p w:rsidR="006F543B" w:rsidRPr="001F1F8E" w:rsidRDefault="006F543B" w:rsidP="000B1DDE">
      <w:pPr>
        <w:suppressLineNumbers/>
        <w:spacing w:after="0" w:line="240" w:lineRule="auto"/>
        <w:ind w:firstLine="720"/>
        <w:jc w:val="both"/>
      </w:pPr>
    </w:p>
    <w:p w:rsidR="001B0506" w:rsidRPr="001F1F8E" w:rsidRDefault="001B0506" w:rsidP="000B1DDE">
      <w:pPr>
        <w:suppressLineNumbers/>
        <w:spacing w:after="0" w:line="240" w:lineRule="auto"/>
        <w:ind w:firstLine="720"/>
        <w:jc w:val="both"/>
        <w:rPr>
          <w:b/>
        </w:rPr>
        <w:sectPr w:rsidR="001B0506" w:rsidRPr="001F1F8E" w:rsidSect="00462D79">
          <w:headerReference w:type="even" r:id="rId11"/>
          <w:headerReference w:type="default" r:id="rId12"/>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0E1B99" w:rsidRPr="001F1F8E" w:rsidRDefault="000E1B99" w:rsidP="001D329F">
      <w:pPr>
        <w:tabs>
          <w:tab w:val="left" w:pos="504"/>
          <w:tab w:val="left" w:pos="1008"/>
          <w:tab w:val="left" w:pos="1512"/>
        </w:tabs>
        <w:spacing w:after="0" w:line="240" w:lineRule="auto"/>
        <w:ind w:left="432" w:hanging="432"/>
        <w:jc w:val="both"/>
        <w:rPr>
          <w:b/>
        </w:rPr>
      </w:pPr>
      <w:proofErr w:type="gramStart"/>
      <w:r w:rsidRPr="001F1F8E">
        <w:rPr>
          <w:b/>
        </w:rPr>
        <w:lastRenderedPageBreak/>
        <w:t>Form 1.</w:t>
      </w:r>
      <w:proofErr w:type="gramEnd"/>
      <w:r w:rsidR="00F31574" w:rsidRPr="001F1F8E">
        <w:rPr>
          <w:b/>
        </w:rPr>
        <w:tab/>
      </w:r>
      <w:r w:rsidRPr="001F1F8E">
        <w:rPr>
          <w:b/>
        </w:rPr>
        <w:t xml:space="preserve">Notice of Appeal to a Court of Appeals </w:t>
      </w:r>
      <w:proofErr w:type="gramStart"/>
      <w:r w:rsidRPr="001F1F8E">
        <w:rPr>
          <w:b/>
        </w:rPr>
        <w:t>From</w:t>
      </w:r>
      <w:proofErr w:type="gramEnd"/>
      <w:r w:rsidRPr="001F1F8E">
        <w:rPr>
          <w:b/>
        </w:rPr>
        <w:t xml:space="preserve"> a Judgment or Order of a District Court</w:t>
      </w:r>
    </w:p>
    <w:p w:rsidR="000E1B99" w:rsidRPr="001F1F8E" w:rsidRDefault="000E1B99" w:rsidP="008F1166">
      <w:pPr>
        <w:suppressLineNumbers/>
        <w:spacing w:after="0" w:line="240" w:lineRule="auto"/>
        <w:ind w:firstLine="720"/>
        <w:jc w:val="both"/>
      </w:pPr>
    </w:p>
    <w:p w:rsidR="000E1B99" w:rsidRPr="001F1F8E" w:rsidRDefault="000E1B99" w:rsidP="00D94A8A">
      <w:pPr>
        <w:spacing w:after="0" w:line="240" w:lineRule="auto"/>
        <w:jc w:val="center"/>
      </w:pPr>
      <w:r w:rsidRPr="001F1F8E">
        <w:t>United States District Court for the __________</w:t>
      </w:r>
    </w:p>
    <w:p w:rsidR="000E1B99" w:rsidRPr="001F1F8E" w:rsidRDefault="000E1B99" w:rsidP="00D94A8A">
      <w:pPr>
        <w:spacing w:after="0" w:line="240" w:lineRule="auto"/>
        <w:jc w:val="center"/>
      </w:pPr>
      <w:r w:rsidRPr="001F1F8E">
        <w:t>District of __________</w:t>
      </w:r>
    </w:p>
    <w:p w:rsidR="000E1B99" w:rsidRPr="001F1F8E" w:rsidRDefault="000E1B99" w:rsidP="00D94A8A">
      <w:pPr>
        <w:spacing w:after="0" w:line="240" w:lineRule="auto"/>
        <w:jc w:val="center"/>
      </w:pPr>
      <w:r w:rsidRPr="001F1F8E">
        <w:t>File Number __________</w:t>
      </w:r>
    </w:p>
    <w:p w:rsidR="000E1B99" w:rsidRPr="001F1F8E" w:rsidRDefault="000E1B99" w:rsidP="00E73535">
      <w:pPr>
        <w:spacing w:after="0" w:line="240" w:lineRule="auto"/>
        <w:ind w:firstLine="720"/>
        <w:jc w:val="both"/>
      </w:pPr>
    </w:p>
    <w:tbl>
      <w:tblPr>
        <w:tblStyle w:val="TableGrid"/>
        <w:tblW w:w="0" w:type="auto"/>
        <w:tblLook w:val="04A0" w:firstRow="1" w:lastRow="0" w:firstColumn="1" w:lastColumn="0" w:noHBand="0" w:noVBand="1"/>
      </w:tblPr>
      <w:tblGrid>
        <w:gridCol w:w="2550"/>
        <w:gridCol w:w="3426"/>
      </w:tblGrid>
      <w:tr w:rsidR="001F1F8E" w:rsidRPr="001F1F8E" w:rsidTr="00A53972">
        <w:tc>
          <w:tcPr>
            <w:tcW w:w="3798" w:type="dxa"/>
            <w:tcBorders>
              <w:left w:val="nil"/>
            </w:tcBorders>
          </w:tcPr>
          <w:p w:rsidR="00A53972" w:rsidRPr="001F1F8E" w:rsidRDefault="00A53972" w:rsidP="00D94A8A">
            <w:pPr>
              <w:spacing w:after="0" w:line="240" w:lineRule="auto"/>
              <w:jc w:val="both"/>
            </w:pPr>
            <w:r w:rsidRPr="001F1F8E">
              <w:t>A.B., Plaintiff</w:t>
            </w:r>
          </w:p>
          <w:p w:rsidR="00A53972" w:rsidRPr="001F1F8E" w:rsidRDefault="00A53972" w:rsidP="00D94A8A">
            <w:pPr>
              <w:spacing w:after="0" w:line="240" w:lineRule="auto"/>
              <w:jc w:val="both"/>
            </w:pPr>
          </w:p>
          <w:p w:rsidR="00A53972" w:rsidRPr="001F1F8E" w:rsidRDefault="00A53972" w:rsidP="00D94A8A">
            <w:pPr>
              <w:spacing w:after="0" w:line="240" w:lineRule="auto"/>
              <w:jc w:val="both"/>
            </w:pPr>
            <w:r w:rsidRPr="001F1F8E">
              <w:t xml:space="preserve">v. </w:t>
            </w:r>
          </w:p>
          <w:p w:rsidR="00A53972" w:rsidRPr="001F1F8E" w:rsidRDefault="00A53972" w:rsidP="00D94A8A">
            <w:pPr>
              <w:spacing w:after="0" w:line="240" w:lineRule="auto"/>
              <w:jc w:val="both"/>
            </w:pPr>
          </w:p>
          <w:p w:rsidR="00A53972" w:rsidRPr="001F1F8E" w:rsidRDefault="00A53972" w:rsidP="00D94A8A">
            <w:pPr>
              <w:spacing w:after="0" w:line="240" w:lineRule="auto"/>
              <w:jc w:val="both"/>
            </w:pPr>
            <w:r w:rsidRPr="001F1F8E">
              <w:t>C.D., Defendant</w:t>
            </w:r>
          </w:p>
        </w:tc>
        <w:tc>
          <w:tcPr>
            <w:tcW w:w="5778" w:type="dxa"/>
            <w:tcBorders>
              <w:top w:val="nil"/>
              <w:bottom w:val="nil"/>
              <w:right w:val="nil"/>
            </w:tcBorders>
          </w:tcPr>
          <w:p w:rsidR="00A53972" w:rsidRPr="001F1F8E" w:rsidRDefault="00A53972" w:rsidP="00D94A8A">
            <w:pPr>
              <w:spacing w:after="0" w:line="240" w:lineRule="auto"/>
              <w:jc w:val="both"/>
            </w:pPr>
          </w:p>
          <w:p w:rsidR="00A53972" w:rsidRPr="001F1F8E" w:rsidRDefault="00A53972" w:rsidP="00D94A8A">
            <w:pPr>
              <w:spacing w:after="0" w:line="240" w:lineRule="auto"/>
              <w:jc w:val="both"/>
            </w:pPr>
          </w:p>
          <w:p w:rsidR="00A53972" w:rsidRPr="001F1F8E" w:rsidRDefault="00A53972" w:rsidP="008F1166">
            <w:pPr>
              <w:spacing w:after="0" w:line="240" w:lineRule="auto"/>
              <w:jc w:val="both"/>
            </w:pPr>
            <w:r w:rsidRPr="001F1F8E">
              <w:t xml:space="preserve">              Notice of Appeal</w:t>
            </w:r>
          </w:p>
        </w:tc>
      </w:tr>
    </w:tbl>
    <w:p w:rsidR="000E1B99" w:rsidRPr="001F1F8E" w:rsidRDefault="000E1B99" w:rsidP="00E73535">
      <w:pPr>
        <w:suppressLineNumbers/>
        <w:spacing w:after="0" w:line="240" w:lineRule="auto"/>
        <w:ind w:firstLine="720"/>
        <w:jc w:val="both"/>
      </w:pPr>
      <w:r w:rsidRPr="001F1F8E">
        <w:t xml:space="preserve">      </w:t>
      </w:r>
    </w:p>
    <w:p w:rsidR="000E1B99" w:rsidRPr="001F1F8E" w:rsidRDefault="000E1B99" w:rsidP="00D94A8A">
      <w:pPr>
        <w:spacing w:after="0" w:line="240" w:lineRule="auto"/>
        <w:ind w:firstLine="720"/>
        <w:jc w:val="both"/>
      </w:pPr>
      <w:r w:rsidRPr="001F1F8E">
        <w:t>Notice is hereby given that ___(here name all parties taking the appeal)__, (plaintiffs) (defe</w:t>
      </w:r>
      <w:r w:rsidR="006762EA" w:rsidRPr="001F1F8E">
        <w:t>ndants) in the above named case,</w:t>
      </w:r>
      <w:r w:rsidR="003D5A1B" w:rsidRPr="001F1F8E">
        <w:rPr>
          <w:rStyle w:val="FootnoteReference"/>
        </w:rPr>
        <w:footnoteReference w:id="2"/>
      </w:r>
      <w:r w:rsidRPr="001F1F8E">
        <w:t xml:space="preserve"> hereby appeal to the United States Court of Appeals for the _______ Circuit (from the final judgment) (from an order (describing it)) entered in this action on the _______ day of _______, 20___.</w:t>
      </w:r>
    </w:p>
    <w:p w:rsidR="000E1B99" w:rsidRPr="001F1F8E" w:rsidRDefault="000E1B99" w:rsidP="00E73535">
      <w:pPr>
        <w:suppressLineNumbers/>
        <w:spacing w:after="0" w:line="240" w:lineRule="auto"/>
        <w:ind w:firstLine="720"/>
        <w:jc w:val="both"/>
      </w:pPr>
    </w:p>
    <w:p w:rsidR="000E1B99" w:rsidRPr="001F1F8E" w:rsidRDefault="000E1B99" w:rsidP="00E73535">
      <w:pPr>
        <w:suppressLineNumbers/>
        <w:spacing w:after="0" w:line="240" w:lineRule="auto"/>
        <w:ind w:firstLine="720"/>
        <w:jc w:val="both"/>
      </w:pPr>
      <w:r w:rsidRPr="001F1F8E">
        <w:tab/>
      </w:r>
    </w:p>
    <w:p w:rsidR="000E1B99" w:rsidRPr="001F1F8E" w:rsidRDefault="000E1B99" w:rsidP="00D94A8A">
      <w:pPr>
        <w:spacing w:after="0" w:line="240" w:lineRule="auto"/>
        <w:jc w:val="right"/>
      </w:pPr>
      <w:r w:rsidRPr="001F1F8E">
        <w:t>(s) _________________________________</w:t>
      </w:r>
    </w:p>
    <w:p w:rsidR="000E1B99" w:rsidRPr="001F1F8E" w:rsidRDefault="000E1B99" w:rsidP="00D94A8A">
      <w:pPr>
        <w:spacing w:after="0" w:line="240" w:lineRule="auto"/>
        <w:jc w:val="right"/>
      </w:pPr>
      <w:r w:rsidRPr="001F1F8E">
        <w:t>Attorney for _______________________</w:t>
      </w:r>
    </w:p>
    <w:p w:rsidR="000E1B99" w:rsidRPr="001F1F8E" w:rsidRDefault="000E1B99" w:rsidP="00D94A8A">
      <w:pPr>
        <w:spacing w:after="0" w:line="240" w:lineRule="auto"/>
        <w:jc w:val="right"/>
      </w:pPr>
      <w:r w:rsidRPr="001F1F8E">
        <w:t>Address</w:t>
      </w:r>
      <w:proofErr w:type="gramStart"/>
      <w:r w:rsidRPr="001F1F8E">
        <w:t>:_</w:t>
      </w:r>
      <w:proofErr w:type="gramEnd"/>
      <w:r w:rsidRPr="001F1F8E">
        <w:t>_________________________</w:t>
      </w:r>
    </w:p>
    <w:p w:rsidR="000E1B99" w:rsidRPr="001F1F8E" w:rsidRDefault="000E1B99" w:rsidP="00E73535">
      <w:pPr>
        <w:suppressLineNumbers/>
        <w:spacing w:after="0" w:line="240" w:lineRule="auto"/>
        <w:ind w:firstLine="720"/>
        <w:jc w:val="both"/>
      </w:pPr>
    </w:p>
    <w:p w:rsidR="000E1B99" w:rsidRPr="001F1F8E" w:rsidRDefault="000E1B99" w:rsidP="00E73535">
      <w:pPr>
        <w:suppressLineNumbers/>
        <w:spacing w:after="0" w:line="240" w:lineRule="auto"/>
        <w:ind w:firstLine="720"/>
        <w:jc w:val="both"/>
      </w:pPr>
    </w:p>
    <w:p w:rsidR="00D30BBB" w:rsidRPr="001F1F8E" w:rsidRDefault="000E1B99" w:rsidP="00D94A8A">
      <w:pPr>
        <w:spacing w:after="0" w:line="240" w:lineRule="auto"/>
        <w:jc w:val="both"/>
        <w:rPr>
          <w:u w:val="single"/>
        </w:rPr>
      </w:pPr>
      <w:r w:rsidRPr="001F1F8E">
        <w:rPr>
          <w:u w:val="single"/>
        </w:rPr>
        <w:t>[</w:t>
      </w:r>
      <w:r w:rsidRPr="001F1F8E">
        <w:rPr>
          <w:b/>
          <w:i/>
          <w:u w:val="single"/>
        </w:rPr>
        <w:t>Note to inmate filers:</w:t>
      </w:r>
      <w:r w:rsidRPr="001F1F8E">
        <w:rPr>
          <w:i/>
          <w:u w:val="single"/>
        </w:rPr>
        <w:t xml:space="preserve">  If you are an inmate confined in an institution and you seek the </w:t>
      </w:r>
      <w:r w:rsidR="00FF749B" w:rsidRPr="001F1F8E">
        <w:rPr>
          <w:i/>
          <w:u w:val="single"/>
        </w:rPr>
        <w:t xml:space="preserve">timing </w:t>
      </w:r>
      <w:r w:rsidRPr="001F1F8E">
        <w:rPr>
          <w:i/>
          <w:u w:val="single"/>
        </w:rPr>
        <w:t>benefit of Fed. R. App. P. 4(c</w:t>
      </w:r>
      <w:proofErr w:type="gramStart"/>
      <w:r w:rsidRPr="001F1F8E">
        <w:rPr>
          <w:i/>
          <w:u w:val="single"/>
        </w:rPr>
        <w:t>)(</w:t>
      </w:r>
      <w:proofErr w:type="gramEnd"/>
      <w:r w:rsidRPr="001F1F8E">
        <w:rPr>
          <w:i/>
          <w:u w:val="single"/>
        </w:rPr>
        <w:t>1), complete Form 7 (Declaration of Inmate Filing) and file</w:t>
      </w:r>
      <w:r w:rsidR="00A91765" w:rsidRPr="001F1F8E">
        <w:rPr>
          <w:i/>
          <w:u w:val="single"/>
        </w:rPr>
        <w:t xml:space="preserve"> that declaration along with this</w:t>
      </w:r>
      <w:r w:rsidRPr="001F1F8E">
        <w:rPr>
          <w:i/>
          <w:u w:val="single"/>
        </w:rPr>
        <w:t xml:space="preserve"> Notice of Appeal.</w:t>
      </w:r>
      <w:r w:rsidRPr="001F1F8E">
        <w:rPr>
          <w:u w:val="single"/>
        </w:rPr>
        <w:t>]</w:t>
      </w:r>
    </w:p>
    <w:p w:rsidR="003778B9" w:rsidRPr="001F1F8E" w:rsidRDefault="003778B9" w:rsidP="003778B9">
      <w:pPr>
        <w:suppressLineNumbers/>
        <w:spacing w:after="0" w:line="240" w:lineRule="auto"/>
        <w:ind w:firstLine="504"/>
        <w:jc w:val="both"/>
        <w:rPr>
          <w:u w:val="single"/>
        </w:rPr>
      </w:pPr>
    </w:p>
    <w:p w:rsidR="00D30BBB" w:rsidRPr="001F1F8E" w:rsidRDefault="00D30BBB" w:rsidP="00D94A8A">
      <w:pPr>
        <w:spacing w:after="0" w:line="240" w:lineRule="auto"/>
        <w:jc w:val="both"/>
        <w:rPr>
          <w:i/>
          <w:u w:val="single"/>
        </w:rPr>
        <w:sectPr w:rsidR="00D30BBB" w:rsidRPr="001F1F8E" w:rsidSect="00462D79">
          <w:headerReference w:type="even" r:id="rId13"/>
          <w:headerReference w:type="default" r:id="rId14"/>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1C4FFC" w:rsidRPr="001F1F8E" w:rsidRDefault="001C4FFC" w:rsidP="001D329F">
      <w:pPr>
        <w:tabs>
          <w:tab w:val="left" w:pos="504"/>
          <w:tab w:val="left" w:pos="1008"/>
          <w:tab w:val="left" w:pos="1512"/>
        </w:tabs>
        <w:spacing w:after="0" w:line="240" w:lineRule="auto"/>
        <w:ind w:left="432" w:hanging="432"/>
        <w:jc w:val="both"/>
        <w:rPr>
          <w:b/>
        </w:rPr>
      </w:pPr>
      <w:proofErr w:type="gramStart"/>
      <w:r w:rsidRPr="001F1F8E">
        <w:rPr>
          <w:b/>
        </w:rPr>
        <w:lastRenderedPageBreak/>
        <w:t>Form 5.</w:t>
      </w:r>
      <w:proofErr w:type="gramEnd"/>
      <w:r w:rsidR="00F31574" w:rsidRPr="001F1F8E">
        <w:rPr>
          <w:b/>
        </w:rPr>
        <w:tab/>
      </w:r>
      <w:r w:rsidRPr="001F1F8E">
        <w:rPr>
          <w:b/>
        </w:rPr>
        <w:t xml:space="preserve">Notice of Appeal to a Court of Appeals </w:t>
      </w:r>
      <w:proofErr w:type="gramStart"/>
      <w:r w:rsidR="00A1291A">
        <w:rPr>
          <w:b/>
        </w:rPr>
        <w:t>F</w:t>
      </w:r>
      <w:r w:rsidRPr="001F1F8E">
        <w:rPr>
          <w:b/>
        </w:rPr>
        <w:t>rom</w:t>
      </w:r>
      <w:proofErr w:type="gramEnd"/>
      <w:r w:rsidRPr="001F1F8E">
        <w:rPr>
          <w:b/>
        </w:rPr>
        <w:t xml:space="preserve"> a Judgment or Order of a District Court or a Bankruptcy Appellate Panel</w:t>
      </w:r>
    </w:p>
    <w:p w:rsidR="001C4FFC" w:rsidRPr="001F1F8E" w:rsidRDefault="001C4FFC" w:rsidP="00E73535">
      <w:pPr>
        <w:suppressLineNumbers/>
        <w:spacing w:after="0" w:line="240" w:lineRule="auto"/>
        <w:jc w:val="both"/>
      </w:pPr>
    </w:p>
    <w:p w:rsidR="001C4FFC" w:rsidRPr="001F1F8E" w:rsidRDefault="001C4FFC" w:rsidP="000F3B3E">
      <w:pPr>
        <w:spacing w:after="0" w:line="240" w:lineRule="auto"/>
        <w:jc w:val="center"/>
      </w:pPr>
      <w:r w:rsidRPr="001F1F8E">
        <w:t>United States District Court for the ____________</w:t>
      </w:r>
    </w:p>
    <w:p w:rsidR="001C4FFC" w:rsidRPr="001F1F8E" w:rsidRDefault="001C4FFC" w:rsidP="000F3B3E">
      <w:pPr>
        <w:spacing w:after="0" w:line="240" w:lineRule="auto"/>
        <w:jc w:val="center"/>
      </w:pPr>
      <w:r w:rsidRPr="001F1F8E">
        <w:t>District of ________________</w:t>
      </w:r>
    </w:p>
    <w:p w:rsidR="001C4FFC" w:rsidRPr="001F1F8E" w:rsidRDefault="001C4FFC" w:rsidP="000F3B3E">
      <w:pPr>
        <w:spacing w:after="0" w:line="240" w:lineRule="auto"/>
        <w:jc w:val="both"/>
      </w:pPr>
      <w:r w:rsidRPr="001F1F8E">
        <w:t xml:space="preserve"> </w:t>
      </w:r>
    </w:p>
    <w:tbl>
      <w:tblPr>
        <w:tblStyle w:val="TableGrid"/>
        <w:tblW w:w="0" w:type="auto"/>
        <w:tblLook w:val="04A0" w:firstRow="1" w:lastRow="0" w:firstColumn="1" w:lastColumn="0" w:noHBand="0" w:noVBand="1"/>
      </w:tblPr>
      <w:tblGrid>
        <w:gridCol w:w="2559"/>
        <w:gridCol w:w="3417"/>
      </w:tblGrid>
      <w:tr w:rsidR="00E94E97" w:rsidRPr="001F1F8E" w:rsidTr="00E94E97">
        <w:tc>
          <w:tcPr>
            <w:tcW w:w="2718" w:type="dxa"/>
            <w:tcBorders>
              <w:left w:val="nil"/>
            </w:tcBorders>
          </w:tcPr>
          <w:p w:rsidR="00E94E97" w:rsidRPr="001F1F8E" w:rsidRDefault="00E94E97" w:rsidP="000F3B3E">
            <w:pPr>
              <w:spacing w:after="0" w:line="240" w:lineRule="auto"/>
              <w:jc w:val="both"/>
            </w:pPr>
            <w:r w:rsidRPr="001F1F8E">
              <w:t>In re</w:t>
            </w:r>
          </w:p>
          <w:p w:rsidR="00E94E97" w:rsidRPr="001F1F8E" w:rsidRDefault="00E94E97" w:rsidP="000F3B3E">
            <w:pPr>
              <w:spacing w:after="0" w:line="240" w:lineRule="auto"/>
              <w:jc w:val="both"/>
            </w:pPr>
            <w:r w:rsidRPr="001F1F8E">
              <w:t>________________,</w:t>
            </w:r>
          </w:p>
          <w:p w:rsidR="00E94E97" w:rsidRPr="001F1F8E" w:rsidRDefault="00E94E97" w:rsidP="000F3B3E">
            <w:pPr>
              <w:spacing w:after="0" w:line="240" w:lineRule="auto"/>
              <w:jc w:val="both"/>
            </w:pPr>
            <w:r w:rsidRPr="001F1F8E">
              <w:t>Debtor</w:t>
            </w:r>
          </w:p>
          <w:p w:rsidR="00E94E97" w:rsidRPr="001F1F8E" w:rsidRDefault="00E94E97" w:rsidP="000F3B3E">
            <w:pPr>
              <w:spacing w:after="0" w:line="240" w:lineRule="auto"/>
              <w:jc w:val="both"/>
            </w:pPr>
          </w:p>
          <w:p w:rsidR="00E94E97" w:rsidRPr="001F1F8E" w:rsidRDefault="00E94E97" w:rsidP="000F3B3E">
            <w:pPr>
              <w:spacing w:after="0" w:line="240" w:lineRule="auto"/>
              <w:jc w:val="both"/>
            </w:pPr>
            <w:r w:rsidRPr="001F1F8E">
              <w:t>________________,</w:t>
            </w:r>
          </w:p>
          <w:p w:rsidR="00E94E97" w:rsidRPr="001F1F8E" w:rsidRDefault="00E94E97" w:rsidP="000F3B3E">
            <w:pPr>
              <w:spacing w:after="0" w:line="240" w:lineRule="auto"/>
              <w:jc w:val="both"/>
            </w:pPr>
            <w:r w:rsidRPr="001F1F8E">
              <w:t>Plaintiff</w:t>
            </w:r>
          </w:p>
          <w:p w:rsidR="00E94E97" w:rsidRPr="001F1F8E" w:rsidRDefault="00E94E97" w:rsidP="000F3B3E">
            <w:pPr>
              <w:spacing w:after="0" w:line="240" w:lineRule="auto"/>
              <w:jc w:val="both"/>
            </w:pPr>
            <w:r w:rsidRPr="001F1F8E">
              <w:t xml:space="preserve">v. </w:t>
            </w:r>
          </w:p>
          <w:p w:rsidR="00E94E97" w:rsidRPr="001F1F8E" w:rsidRDefault="00E94E97" w:rsidP="000F3B3E">
            <w:pPr>
              <w:spacing w:after="0" w:line="240" w:lineRule="auto"/>
              <w:jc w:val="both"/>
            </w:pPr>
          </w:p>
          <w:p w:rsidR="00E94E97" w:rsidRPr="001F1F8E" w:rsidRDefault="00E94E97" w:rsidP="000F3B3E">
            <w:pPr>
              <w:spacing w:after="0" w:line="240" w:lineRule="auto"/>
              <w:jc w:val="both"/>
            </w:pPr>
            <w:r w:rsidRPr="001F1F8E">
              <w:t>________________,</w:t>
            </w:r>
          </w:p>
          <w:p w:rsidR="00E94E97" w:rsidRPr="001F1F8E" w:rsidRDefault="00E94E97" w:rsidP="000F3B3E">
            <w:pPr>
              <w:spacing w:after="0" w:line="240" w:lineRule="auto"/>
              <w:jc w:val="both"/>
            </w:pPr>
            <w:r w:rsidRPr="001F1F8E">
              <w:t>Defendant</w:t>
            </w:r>
            <w:r w:rsidRPr="001F1F8E">
              <w:tab/>
            </w:r>
          </w:p>
        </w:tc>
        <w:tc>
          <w:tcPr>
            <w:tcW w:w="3978" w:type="dxa"/>
            <w:tcBorders>
              <w:top w:val="nil"/>
              <w:bottom w:val="nil"/>
              <w:right w:val="nil"/>
            </w:tcBorders>
          </w:tcPr>
          <w:p w:rsidR="00E94E97" w:rsidRPr="001F1F8E" w:rsidRDefault="00E94E97" w:rsidP="000F3B3E">
            <w:pPr>
              <w:spacing w:after="0" w:line="240" w:lineRule="auto"/>
              <w:jc w:val="both"/>
            </w:pPr>
          </w:p>
          <w:p w:rsidR="00E94E97" w:rsidRPr="001F1F8E" w:rsidRDefault="00E94E97" w:rsidP="000F3B3E">
            <w:pPr>
              <w:spacing w:after="0" w:line="240" w:lineRule="auto"/>
              <w:jc w:val="both"/>
            </w:pPr>
          </w:p>
          <w:p w:rsidR="00E94E97" w:rsidRPr="001F1F8E" w:rsidRDefault="00E94E97" w:rsidP="000F3B3E">
            <w:pPr>
              <w:spacing w:after="0" w:line="240" w:lineRule="auto"/>
              <w:jc w:val="both"/>
            </w:pPr>
          </w:p>
          <w:p w:rsidR="00E94E97" w:rsidRPr="001F1F8E" w:rsidRDefault="00E94E97" w:rsidP="000F3B3E">
            <w:pPr>
              <w:spacing w:after="0" w:line="240" w:lineRule="auto"/>
              <w:jc w:val="both"/>
            </w:pPr>
            <w:r w:rsidRPr="001F1F8E">
              <w:t xml:space="preserve">    File</w:t>
            </w:r>
            <w:r w:rsidR="00E73535" w:rsidRPr="001F1F8E">
              <w:t xml:space="preserve"> </w:t>
            </w:r>
            <w:r w:rsidRPr="001F1F8E">
              <w:t>No. ________________</w:t>
            </w:r>
          </w:p>
          <w:p w:rsidR="00E94E97" w:rsidRPr="001F1F8E" w:rsidRDefault="00E94E97" w:rsidP="000F3B3E">
            <w:pPr>
              <w:spacing w:after="0" w:line="240" w:lineRule="auto"/>
              <w:jc w:val="both"/>
            </w:pPr>
          </w:p>
        </w:tc>
      </w:tr>
    </w:tbl>
    <w:p w:rsidR="00BD16B4" w:rsidRPr="001F1F8E" w:rsidRDefault="00BD16B4" w:rsidP="00E73535">
      <w:pPr>
        <w:suppressLineNumbers/>
        <w:spacing w:after="0" w:line="240" w:lineRule="auto"/>
        <w:jc w:val="both"/>
      </w:pPr>
    </w:p>
    <w:p w:rsidR="001C4FFC" w:rsidRPr="001F1F8E" w:rsidRDefault="001C4FFC" w:rsidP="000F3B3E">
      <w:pPr>
        <w:spacing w:after="0" w:line="240" w:lineRule="auto"/>
        <w:jc w:val="center"/>
      </w:pPr>
      <w:r w:rsidRPr="001F1F8E">
        <w:t xml:space="preserve">Notice of Appeal to United States Court of Appeals for the </w:t>
      </w:r>
    </w:p>
    <w:p w:rsidR="001C4FFC" w:rsidRPr="001F1F8E" w:rsidRDefault="001C4FFC" w:rsidP="000F3B3E">
      <w:pPr>
        <w:spacing w:after="0" w:line="240" w:lineRule="auto"/>
        <w:jc w:val="center"/>
      </w:pPr>
      <w:r w:rsidRPr="001F1F8E">
        <w:t>_________ Circuit</w:t>
      </w:r>
    </w:p>
    <w:p w:rsidR="001C4FFC" w:rsidRPr="001F1F8E" w:rsidRDefault="001C4FFC" w:rsidP="00E73535">
      <w:pPr>
        <w:suppressLineNumbers/>
        <w:spacing w:after="0" w:line="240" w:lineRule="auto"/>
        <w:jc w:val="both"/>
      </w:pPr>
    </w:p>
    <w:p w:rsidR="001C4FFC" w:rsidRPr="001F1F8E" w:rsidRDefault="001C4FFC" w:rsidP="000F3B3E">
      <w:pPr>
        <w:spacing w:after="0" w:line="240" w:lineRule="auto"/>
        <w:ind w:firstLine="720"/>
        <w:jc w:val="both"/>
      </w:pPr>
      <w:r w:rsidRPr="001F1F8E">
        <w:t>________________, the plaintiff [or defendant or other party] appeals to the United States Court of Appeals for the _________ Circuit from the final judgment [or order or decree] of the district court for the district of ________________ [or bankruptcy appellate panel of the _______ circuit], entered in this case on ________, 20__ [here describe the judgment, order, or decree] ________________________________</w:t>
      </w:r>
    </w:p>
    <w:p w:rsidR="00E73535" w:rsidRPr="001F1F8E" w:rsidRDefault="00E73535" w:rsidP="00E73535">
      <w:pPr>
        <w:suppressLineNumbers/>
        <w:spacing w:after="0" w:line="240" w:lineRule="auto"/>
        <w:ind w:firstLine="720"/>
        <w:jc w:val="both"/>
      </w:pPr>
    </w:p>
    <w:p w:rsidR="001C4FFC" w:rsidRPr="001F1F8E" w:rsidRDefault="001C4FFC" w:rsidP="000F3B3E">
      <w:pPr>
        <w:spacing w:after="0" w:line="240" w:lineRule="auto"/>
        <w:ind w:firstLine="720"/>
        <w:jc w:val="both"/>
      </w:pPr>
      <w:r w:rsidRPr="001F1F8E">
        <w:t>The parties to the judgment [or order or decree] appealed from and the names and addresses of their respective attorneys are as follows:</w:t>
      </w:r>
    </w:p>
    <w:p w:rsidR="001C4FFC" w:rsidRPr="001F1F8E" w:rsidRDefault="001C4FFC" w:rsidP="00C9052A">
      <w:pPr>
        <w:suppressLineNumbers/>
        <w:spacing w:after="0" w:line="240" w:lineRule="auto"/>
        <w:jc w:val="both"/>
      </w:pPr>
      <w:r w:rsidRPr="001F1F8E">
        <w:lastRenderedPageBreak/>
        <w:tab/>
      </w:r>
      <w:r w:rsidRPr="001F1F8E">
        <w:tab/>
      </w:r>
    </w:p>
    <w:p w:rsidR="001C4FFC" w:rsidRPr="001F1F8E" w:rsidRDefault="001C4FFC" w:rsidP="000F3B3E">
      <w:pPr>
        <w:spacing w:after="0" w:line="240" w:lineRule="auto"/>
        <w:jc w:val="right"/>
      </w:pPr>
      <w:r w:rsidRPr="001F1F8E">
        <w:t>Dated ________________________________</w:t>
      </w:r>
    </w:p>
    <w:p w:rsidR="001C4FFC" w:rsidRPr="001F1F8E" w:rsidRDefault="001C4FFC" w:rsidP="000F3B3E">
      <w:pPr>
        <w:spacing w:after="0" w:line="240" w:lineRule="auto"/>
        <w:jc w:val="right"/>
      </w:pPr>
      <w:r w:rsidRPr="001F1F8E">
        <w:t>Signed ________________________________</w:t>
      </w:r>
    </w:p>
    <w:p w:rsidR="001C4FFC" w:rsidRPr="001F1F8E" w:rsidRDefault="001C4FFC" w:rsidP="000F3B3E">
      <w:pPr>
        <w:spacing w:after="0" w:line="240" w:lineRule="auto"/>
        <w:jc w:val="right"/>
        <w:rPr>
          <w:i/>
        </w:rPr>
      </w:pPr>
      <w:r w:rsidRPr="001F1F8E">
        <w:rPr>
          <w:i/>
        </w:rPr>
        <w:t>Attorney for Appellant</w:t>
      </w:r>
    </w:p>
    <w:p w:rsidR="001C4FFC" w:rsidRPr="001F1F8E" w:rsidRDefault="001C4FFC" w:rsidP="000F3B3E">
      <w:pPr>
        <w:spacing w:after="0" w:line="240" w:lineRule="auto"/>
        <w:jc w:val="right"/>
      </w:pPr>
      <w:r w:rsidRPr="001F1F8E">
        <w:t>Address: ________________________________</w:t>
      </w:r>
    </w:p>
    <w:p w:rsidR="001C4FFC" w:rsidRPr="001F1F8E" w:rsidRDefault="001C4FFC" w:rsidP="000F3B3E">
      <w:pPr>
        <w:spacing w:after="0" w:line="240" w:lineRule="auto"/>
        <w:jc w:val="right"/>
      </w:pPr>
      <w:r w:rsidRPr="001F1F8E">
        <w:t xml:space="preserve"> ________________________________</w:t>
      </w:r>
    </w:p>
    <w:p w:rsidR="001C4FFC" w:rsidRPr="001F1F8E" w:rsidRDefault="001C4FFC" w:rsidP="000D556E">
      <w:pPr>
        <w:suppressLineNumbers/>
        <w:spacing w:after="0" w:line="240" w:lineRule="auto"/>
        <w:jc w:val="both"/>
      </w:pPr>
    </w:p>
    <w:p w:rsidR="00557481" w:rsidRPr="001F1F8E" w:rsidRDefault="001C4FFC" w:rsidP="000F3B3E">
      <w:pPr>
        <w:spacing w:after="0" w:line="240" w:lineRule="auto"/>
        <w:jc w:val="both"/>
        <w:rPr>
          <w:u w:val="single"/>
        </w:rPr>
      </w:pPr>
      <w:r w:rsidRPr="001F1F8E">
        <w:rPr>
          <w:u w:val="single"/>
        </w:rPr>
        <w:t>[</w:t>
      </w:r>
      <w:r w:rsidRPr="001F1F8E">
        <w:rPr>
          <w:b/>
          <w:i/>
          <w:u w:val="single"/>
        </w:rPr>
        <w:t>Note to inmate filers:</w:t>
      </w:r>
      <w:r w:rsidRPr="001F1F8E">
        <w:rPr>
          <w:i/>
          <w:u w:val="single"/>
        </w:rPr>
        <w:t xml:space="preserve">  If you are an inmate confined in an institution and you seek the </w:t>
      </w:r>
      <w:r w:rsidR="00FF749B" w:rsidRPr="001F1F8E">
        <w:rPr>
          <w:i/>
          <w:u w:val="single"/>
        </w:rPr>
        <w:t xml:space="preserve">timing </w:t>
      </w:r>
      <w:r w:rsidRPr="001F1F8E">
        <w:rPr>
          <w:i/>
          <w:u w:val="single"/>
        </w:rPr>
        <w:t>benefit of Fed. R. App. P. 4(c</w:t>
      </w:r>
      <w:proofErr w:type="gramStart"/>
      <w:r w:rsidRPr="001F1F8E">
        <w:rPr>
          <w:i/>
          <w:u w:val="single"/>
        </w:rPr>
        <w:t>)(</w:t>
      </w:r>
      <w:proofErr w:type="gramEnd"/>
      <w:r w:rsidRPr="001F1F8E">
        <w:rPr>
          <w:i/>
          <w:u w:val="single"/>
        </w:rPr>
        <w:t>1), complete Form 7 (Declaration of Inmate Filing) and file</w:t>
      </w:r>
      <w:r w:rsidR="00A91765" w:rsidRPr="001F1F8E">
        <w:rPr>
          <w:i/>
          <w:u w:val="single"/>
        </w:rPr>
        <w:t xml:space="preserve"> that declaration along with this</w:t>
      </w:r>
      <w:r w:rsidRPr="001F1F8E">
        <w:rPr>
          <w:i/>
          <w:u w:val="single"/>
        </w:rPr>
        <w:t xml:space="preserve"> Notice of Appeal.</w:t>
      </w:r>
      <w:r w:rsidRPr="001F1F8E">
        <w:rPr>
          <w:u w:val="single"/>
        </w:rPr>
        <w:t>]</w:t>
      </w:r>
    </w:p>
    <w:p w:rsidR="003778B9" w:rsidRPr="001F1F8E" w:rsidRDefault="003778B9" w:rsidP="003778B9">
      <w:pPr>
        <w:suppressLineNumbers/>
        <w:spacing w:after="0" w:line="240" w:lineRule="auto"/>
        <w:ind w:firstLine="720"/>
        <w:jc w:val="both"/>
      </w:pPr>
    </w:p>
    <w:p w:rsidR="003778B9" w:rsidRPr="001F1F8E" w:rsidRDefault="003778B9" w:rsidP="003778B9">
      <w:pPr>
        <w:suppressLineNumbers/>
        <w:spacing w:after="0" w:line="240" w:lineRule="auto"/>
        <w:ind w:firstLine="720"/>
        <w:jc w:val="both"/>
      </w:pPr>
    </w:p>
    <w:p w:rsidR="003778B9" w:rsidRPr="001F1F8E" w:rsidRDefault="003778B9" w:rsidP="00077622">
      <w:pPr>
        <w:suppressLineNumbers/>
        <w:spacing w:after="0" w:line="240" w:lineRule="auto"/>
        <w:ind w:firstLine="504"/>
        <w:jc w:val="both"/>
        <w:rPr>
          <w:u w:val="single"/>
        </w:rPr>
      </w:pPr>
    </w:p>
    <w:p w:rsidR="003778B9" w:rsidRPr="001F1F8E" w:rsidRDefault="003778B9" w:rsidP="000F3B3E">
      <w:pPr>
        <w:spacing w:after="0" w:line="240" w:lineRule="auto"/>
        <w:jc w:val="both"/>
        <w:rPr>
          <w:i/>
          <w:u w:val="single"/>
        </w:rPr>
        <w:sectPr w:rsidR="003778B9"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2114A8" w:rsidRPr="001F1F8E" w:rsidRDefault="002114A8" w:rsidP="00F31574">
      <w:pPr>
        <w:tabs>
          <w:tab w:val="left" w:pos="504"/>
          <w:tab w:val="left" w:pos="1008"/>
          <w:tab w:val="left" w:pos="1512"/>
        </w:tabs>
        <w:spacing w:after="0" w:line="240" w:lineRule="auto"/>
        <w:ind w:left="1008" w:hanging="1008"/>
        <w:jc w:val="both"/>
        <w:rPr>
          <w:b/>
          <w:u w:val="single"/>
        </w:rPr>
      </w:pPr>
      <w:proofErr w:type="gramStart"/>
      <w:r w:rsidRPr="001F1F8E">
        <w:rPr>
          <w:b/>
          <w:u w:val="single"/>
        </w:rPr>
        <w:lastRenderedPageBreak/>
        <w:t>Form 7.</w:t>
      </w:r>
      <w:proofErr w:type="gramEnd"/>
      <w:r w:rsidR="00D92D4C" w:rsidRPr="001F1F8E">
        <w:rPr>
          <w:b/>
          <w:u w:val="single"/>
        </w:rPr>
        <w:t xml:space="preserve">   </w:t>
      </w:r>
      <w:r w:rsidRPr="001F1F8E">
        <w:rPr>
          <w:b/>
          <w:u w:val="single"/>
        </w:rPr>
        <w:t>Declaration of Inmate Filing</w:t>
      </w:r>
    </w:p>
    <w:p w:rsidR="002114A8" w:rsidRPr="001F1F8E" w:rsidRDefault="002114A8" w:rsidP="00C9052A">
      <w:pPr>
        <w:suppressLineNumbers/>
        <w:spacing w:after="0" w:line="240" w:lineRule="auto"/>
        <w:jc w:val="both"/>
        <w:rPr>
          <w:u w:val="single"/>
        </w:rPr>
      </w:pPr>
    </w:p>
    <w:p w:rsidR="002114A8" w:rsidRPr="001F1F8E" w:rsidRDefault="002114A8" w:rsidP="00A36AB2">
      <w:pPr>
        <w:spacing w:after="0" w:line="240" w:lineRule="auto"/>
        <w:jc w:val="center"/>
        <w:rPr>
          <w:u w:val="single"/>
        </w:rPr>
      </w:pPr>
      <w:r w:rsidRPr="001F1F8E">
        <w:rPr>
          <w:u w:val="single"/>
        </w:rPr>
        <w:t>________________________________________________</w:t>
      </w:r>
    </w:p>
    <w:p w:rsidR="002114A8" w:rsidRPr="001F1F8E" w:rsidRDefault="002114A8" w:rsidP="00A36AB2">
      <w:pPr>
        <w:spacing w:after="0" w:line="240" w:lineRule="auto"/>
        <w:jc w:val="center"/>
        <w:rPr>
          <w:i/>
          <w:u w:val="single"/>
        </w:rPr>
      </w:pPr>
      <w:r w:rsidRPr="001F1F8E">
        <w:rPr>
          <w:u w:val="single"/>
        </w:rPr>
        <w:t>[</w:t>
      </w:r>
      <w:proofErr w:type="gramStart"/>
      <w:r w:rsidRPr="001F1F8E">
        <w:rPr>
          <w:i/>
          <w:u w:val="single"/>
        </w:rPr>
        <w:t>insert</w:t>
      </w:r>
      <w:proofErr w:type="gramEnd"/>
      <w:r w:rsidRPr="001F1F8E">
        <w:rPr>
          <w:i/>
          <w:u w:val="single"/>
        </w:rPr>
        <w:t xml:space="preserve"> name of court</w:t>
      </w:r>
      <w:r w:rsidR="00FF749B" w:rsidRPr="001F1F8E">
        <w:rPr>
          <w:i/>
          <w:u w:val="single"/>
        </w:rPr>
        <w:t>;</w:t>
      </w:r>
      <w:r w:rsidRPr="001F1F8E">
        <w:rPr>
          <w:i/>
          <w:u w:val="single"/>
        </w:rPr>
        <w:t xml:space="preserve"> for example, </w:t>
      </w:r>
    </w:p>
    <w:p w:rsidR="002114A8" w:rsidRPr="001F1F8E" w:rsidRDefault="002114A8" w:rsidP="00A36AB2">
      <w:pPr>
        <w:spacing w:after="0" w:line="240" w:lineRule="auto"/>
        <w:jc w:val="center"/>
        <w:rPr>
          <w:u w:val="single"/>
        </w:rPr>
      </w:pPr>
      <w:r w:rsidRPr="001F1F8E">
        <w:rPr>
          <w:i/>
          <w:u w:val="single"/>
        </w:rPr>
        <w:t>United States District Court for the District of Minnesota</w:t>
      </w:r>
      <w:r w:rsidRPr="001F1F8E">
        <w:rPr>
          <w:u w:val="single"/>
        </w:rPr>
        <w:t>]</w:t>
      </w:r>
    </w:p>
    <w:p w:rsidR="002114A8" w:rsidRPr="001F1F8E" w:rsidRDefault="002114A8" w:rsidP="00C9052A">
      <w:pPr>
        <w:suppressLineNumbers/>
        <w:spacing w:after="0" w:line="240" w:lineRule="auto"/>
        <w:jc w:val="both"/>
        <w:rPr>
          <w:u w:val="single"/>
        </w:rPr>
      </w:pPr>
    </w:p>
    <w:p w:rsidR="002C79AE" w:rsidRPr="001F1F8E" w:rsidRDefault="002C79AE" w:rsidP="00A36AB2">
      <w:pPr>
        <w:spacing w:after="0" w:line="240" w:lineRule="auto"/>
        <w:ind w:firstLine="720"/>
        <w:jc w:val="both"/>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3616"/>
      </w:tblGrid>
      <w:tr w:rsidR="001F1F8E" w:rsidRPr="001F1F8E" w:rsidTr="006A2C54">
        <w:tc>
          <w:tcPr>
            <w:tcW w:w="3798" w:type="dxa"/>
            <w:tcBorders>
              <w:top w:val="single" w:sz="4" w:space="0" w:color="auto"/>
              <w:bottom w:val="single" w:sz="4" w:space="0" w:color="auto"/>
              <w:right w:val="single" w:sz="4" w:space="0" w:color="auto"/>
            </w:tcBorders>
          </w:tcPr>
          <w:p w:rsidR="002C79AE" w:rsidRPr="001F1F8E" w:rsidRDefault="002C79AE" w:rsidP="00A36AB2">
            <w:pPr>
              <w:spacing w:after="0" w:line="240" w:lineRule="auto"/>
              <w:jc w:val="both"/>
              <w:rPr>
                <w:u w:val="single"/>
              </w:rPr>
            </w:pPr>
            <w:r w:rsidRPr="001F1F8E">
              <w:rPr>
                <w:u w:val="single"/>
              </w:rPr>
              <w:t>A.B., Plaintiff</w:t>
            </w:r>
          </w:p>
          <w:p w:rsidR="002C79AE" w:rsidRPr="001F1F8E" w:rsidRDefault="002C79AE" w:rsidP="00A36AB2">
            <w:pPr>
              <w:spacing w:after="0" w:line="240" w:lineRule="auto"/>
              <w:jc w:val="both"/>
              <w:rPr>
                <w:u w:val="single"/>
              </w:rPr>
            </w:pPr>
          </w:p>
          <w:p w:rsidR="002C79AE" w:rsidRPr="001F1F8E" w:rsidRDefault="002C79AE" w:rsidP="00A36AB2">
            <w:pPr>
              <w:spacing w:after="0" w:line="240" w:lineRule="auto"/>
              <w:jc w:val="both"/>
              <w:rPr>
                <w:u w:val="single"/>
              </w:rPr>
            </w:pPr>
            <w:r w:rsidRPr="001F1F8E">
              <w:rPr>
                <w:u w:val="single"/>
              </w:rPr>
              <w:t xml:space="preserve">v. </w:t>
            </w:r>
          </w:p>
          <w:p w:rsidR="002C79AE" w:rsidRPr="001F1F8E" w:rsidRDefault="002C79AE" w:rsidP="00A36AB2">
            <w:pPr>
              <w:spacing w:after="0" w:line="240" w:lineRule="auto"/>
              <w:jc w:val="both"/>
              <w:rPr>
                <w:u w:val="single"/>
              </w:rPr>
            </w:pPr>
          </w:p>
          <w:p w:rsidR="002C79AE" w:rsidRPr="001F1F8E" w:rsidRDefault="002C79AE" w:rsidP="00A36AB2">
            <w:pPr>
              <w:spacing w:after="0" w:line="240" w:lineRule="auto"/>
              <w:jc w:val="both"/>
              <w:rPr>
                <w:u w:val="single"/>
              </w:rPr>
            </w:pPr>
            <w:r w:rsidRPr="001F1F8E">
              <w:rPr>
                <w:u w:val="single"/>
              </w:rPr>
              <w:t>C.D., Defendant</w:t>
            </w:r>
          </w:p>
        </w:tc>
        <w:tc>
          <w:tcPr>
            <w:tcW w:w="5778" w:type="dxa"/>
            <w:tcBorders>
              <w:left w:val="single" w:sz="4" w:space="0" w:color="auto"/>
            </w:tcBorders>
          </w:tcPr>
          <w:p w:rsidR="002C79AE" w:rsidRPr="001F1F8E" w:rsidRDefault="002C79AE" w:rsidP="00A36AB2">
            <w:pPr>
              <w:spacing w:after="0" w:line="240" w:lineRule="auto"/>
              <w:jc w:val="both"/>
              <w:rPr>
                <w:u w:val="single"/>
              </w:rPr>
            </w:pPr>
          </w:p>
          <w:p w:rsidR="002C79AE" w:rsidRPr="001F1F8E" w:rsidRDefault="002C79AE" w:rsidP="00A36AB2">
            <w:pPr>
              <w:spacing w:after="0" w:line="240" w:lineRule="auto"/>
              <w:jc w:val="both"/>
              <w:rPr>
                <w:u w:val="single"/>
              </w:rPr>
            </w:pPr>
          </w:p>
          <w:p w:rsidR="002C79AE" w:rsidRPr="001F1F8E" w:rsidRDefault="002C79AE" w:rsidP="00C9052A">
            <w:pPr>
              <w:spacing w:after="0" w:line="240" w:lineRule="auto"/>
              <w:jc w:val="both"/>
              <w:rPr>
                <w:u w:val="single"/>
              </w:rPr>
            </w:pPr>
            <w:r w:rsidRPr="001F1F8E">
              <w:t xml:space="preserve">     </w:t>
            </w:r>
            <w:r w:rsidR="00C9052A" w:rsidRPr="001F1F8E">
              <w:t xml:space="preserve">     </w:t>
            </w:r>
            <w:r w:rsidRPr="001F1F8E">
              <w:t xml:space="preserve">   </w:t>
            </w:r>
            <w:r w:rsidRPr="001F1F8E">
              <w:rPr>
                <w:u w:val="single"/>
              </w:rPr>
              <w:t>Case No. ______________</w:t>
            </w:r>
          </w:p>
        </w:tc>
      </w:tr>
    </w:tbl>
    <w:p w:rsidR="002114A8" w:rsidRPr="001F1F8E" w:rsidRDefault="002114A8" w:rsidP="00C9052A">
      <w:pPr>
        <w:suppressLineNumbers/>
        <w:spacing w:after="0" w:line="240" w:lineRule="auto"/>
        <w:jc w:val="both"/>
        <w:rPr>
          <w:u w:val="single"/>
        </w:rPr>
      </w:pPr>
    </w:p>
    <w:p w:rsidR="002114A8" w:rsidRPr="001F1F8E" w:rsidRDefault="002114A8" w:rsidP="00C9052A">
      <w:pPr>
        <w:suppressLineNumbers/>
        <w:spacing w:after="0" w:line="240" w:lineRule="auto"/>
        <w:jc w:val="both"/>
        <w:rPr>
          <w:u w:val="single"/>
        </w:rPr>
      </w:pPr>
    </w:p>
    <w:p w:rsidR="002114A8" w:rsidRPr="001F1F8E" w:rsidRDefault="002114A8" w:rsidP="00A36AB2">
      <w:pPr>
        <w:spacing w:after="0" w:line="240" w:lineRule="auto"/>
        <w:ind w:firstLine="720"/>
        <w:jc w:val="both"/>
        <w:rPr>
          <w:u w:val="single"/>
        </w:rPr>
      </w:pPr>
      <w:r w:rsidRPr="001F1F8E">
        <w:rPr>
          <w:u w:val="single"/>
        </w:rPr>
        <w:t>I am an inmate confined in an</w:t>
      </w:r>
      <w:r w:rsidR="00AA7C41" w:rsidRPr="001F1F8E">
        <w:rPr>
          <w:u w:val="single"/>
        </w:rPr>
        <w:t xml:space="preserve"> institution.  </w:t>
      </w:r>
      <w:r w:rsidR="00FF749B" w:rsidRPr="001F1F8E">
        <w:rPr>
          <w:u w:val="single"/>
        </w:rPr>
        <w:t>Today, ___________ [</w:t>
      </w:r>
      <w:r w:rsidR="00FF749B" w:rsidRPr="001F1F8E">
        <w:rPr>
          <w:i/>
          <w:u w:val="single"/>
        </w:rPr>
        <w:t>insert date</w:t>
      </w:r>
      <w:r w:rsidR="00FF749B" w:rsidRPr="001F1F8E">
        <w:rPr>
          <w:u w:val="single"/>
        </w:rPr>
        <w:t xml:space="preserve">], </w:t>
      </w:r>
      <w:r w:rsidR="00AA7C41" w:rsidRPr="001F1F8E">
        <w:rPr>
          <w:u w:val="single"/>
        </w:rPr>
        <w:t xml:space="preserve">I </w:t>
      </w:r>
      <w:r w:rsidR="00FF749B" w:rsidRPr="001F1F8E">
        <w:rPr>
          <w:u w:val="single"/>
        </w:rPr>
        <w:t>am depositing</w:t>
      </w:r>
      <w:r w:rsidR="00AA7C41" w:rsidRPr="001F1F8E">
        <w:rPr>
          <w:u w:val="single"/>
        </w:rPr>
        <w:t xml:space="preserve"> the </w:t>
      </w:r>
      <w:r w:rsidRPr="001F1F8E">
        <w:rPr>
          <w:u w:val="single"/>
        </w:rPr>
        <w:t>___________ [</w:t>
      </w:r>
      <w:r w:rsidRPr="001F1F8E">
        <w:rPr>
          <w:i/>
          <w:u w:val="single"/>
        </w:rPr>
        <w:t>insert t</w:t>
      </w:r>
      <w:r w:rsidR="00AA7C41" w:rsidRPr="001F1F8E">
        <w:rPr>
          <w:i/>
          <w:u w:val="single"/>
        </w:rPr>
        <w:t>itle of document</w:t>
      </w:r>
      <w:r w:rsidR="004B21A4" w:rsidRPr="001F1F8E">
        <w:rPr>
          <w:i/>
          <w:u w:val="single"/>
        </w:rPr>
        <w:t>;</w:t>
      </w:r>
      <w:r w:rsidR="00AA7C41" w:rsidRPr="001F1F8E">
        <w:rPr>
          <w:i/>
          <w:u w:val="single"/>
        </w:rPr>
        <w:t xml:space="preserve"> for example, “notice of appeal”</w:t>
      </w:r>
      <w:r w:rsidRPr="001F1F8E">
        <w:rPr>
          <w:u w:val="single"/>
        </w:rPr>
        <w:t>] in this case in the institution’s internal mail system</w:t>
      </w:r>
      <w:r w:rsidR="00B96C1E" w:rsidRPr="001F1F8E">
        <w:rPr>
          <w:u w:val="single"/>
        </w:rPr>
        <w:t>.  F</w:t>
      </w:r>
      <w:r w:rsidRPr="001F1F8E">
        <w:rPr>
          <w:u w:val="single"/>
        </w:rPr>
        <w:t>irst-class postage is being prepaid either by me or by the institution on my behalf.</w:t>
      </w:r>
    </w:p>
    <w:p w:rsidR="002114A8" w:rsidRPr="001F1F8E" w:rsidRDefault="002114A8" w:rsidP="00C9052A">
      <w:pPr>
        <w:suppressLineNumbers/>
        <w:spacing w:after="0" w:line="240" w:lineRule="auto"/>
        <w:jc w:val="both"/>
        <w:rPr>
          <w:u w:val="single"/>
        </w:rPr>
      </w:pPr>
    </w:p>
    <w:p w:rsidR="002114A8" w:rsidRPr="001F1F8E" w:rsidRDefault="002114A8" w:rsidP="00A36AB2">
      <w:pPr>
        <w:spacing w:after="0" w:line="240" w:lineRule="auto"/>
        <w:jc w:val="both"/>
        <w:rPr>
          <w:u w:val="single"/>
        </w:rPr>
      </w:pPr>
      <w:r w:rsidRPr="001F1F8E">
        <w:tab/>
      </w:r>
      <w:r w:rsidRPr="001F1F8E">
        <w:rPr>
          <w:u w:val="single"/>
        </w:rPr>
        <w:t>I declare under penalty of perjury that the foregoing is true and correct (see 28 U.S.C. § 1746; 18 U.S.C. § 1621).</w:t>
      </w:r>
    </w:p>
    <w:p w:rsidR="002114A8" w:rsidRPr="001F1F8E" w:rsidRDefault="002114A8" w:rsidP="00C9052A">
      <w:pPr>
        <w:suppressLineNumbers/>
        <w:spacing w:after="0" w:line="240" w:lineRule="auto"/>
        <w:jc w:val="both"/>
        <w:rPr>
          <w:u w:val="single"/>
        </w:rPr>
      </w:pPr>
    </w:p>
    <w:p w:rsidR="002114A8" w:rsidRPr="001F1F8E" w:rsidRDefault="002114A8" w:rsidP="00A36AB2">
      <w:pPr>
        <w:spacing w:after="0" w:line="240" w:lineRule="auto"/>
        <w:jc w:val="both"/>
        <w:rPr>
          <w:u w:val="single"/>
        </w:rPr>
      </w:pPr>
      <w:r w:rsidRPr="001F1F8E">
        <w:rPr>
          <w:u w:val="single"/>
        </w:rPr>
        <w:t>Sign</w:t>
      </w:r>
      <w:r w:rsidR="00C9052A" w:rsidRPr="001F1F8E">
        <w:rPr>
          <w:u w:val="single"/>
        </w:rPr>
        <w:t> </w:t>
      </w:r>
      <w:r w:rsidRPr="001F1F8E">
        <w:rPr>
          <w:u w:val="single"/>
        </w:rPr>
        <w:t>your</w:t>
      </w:r>
      <w:r w:rsidR="00C9052A" w:rsidRPr="001F1F8E">
        <w:rPr>
          <w:u w:val="single"/>
        </w:rPr>
        <w:t> </w:t>
      </w:r>
      <w:r w:rsidRPr="001F1F8E">
        <w:rPr>
          <w:u w:val="single"/>
        </w:rPr>
        <w:t>name</w:t>
      </w:r>
      <w:r w:rsidR="00C9052A" w:rsidRPr="001F1F8E">
        <w:rPr>
          <w:u w:val="single"/>
        </w:rPr>
        <w:t> </w:t>
      </w:r>
      <w:r w:rsidRPr="001F1F8E">
        <w:rPr>
          <w:u w:val="single"/>
        </w:rPr>
        <w:t>here_______________________________</w:t>
      </w:r>
    </w:p>
    <w:p w:rsidR="002114A8" w:rsidRPr="001F1F8E" w:rsidRDefault="002114A8" w:rsidP="00C9052A">
      <w:pPr>
        <w:suppressLineNumbers/>
        <w:spacing w:after="0" w:line="240" w:lineRule="auto"/>
        <w:jc w:val="both"/>
        <w:rPr>
          <w:u w:val="single"/>
        </w:rPr>
      </w:pPr>
    </w:p>
    <w:p w:rsidR="00B210A4" w:rsidRPr="001F1F8E" w:rsidRDefault="00B96C1E" w:rsidP="00C96BBF">
      <w:pPr>
        <w:spacing w:after="0" w:line="240" w:lineRule="auto"/>
        <w:jc w:val="both"/>
        <w:rPr>
          <w:i/>
        </w:rPr>
      </w:pPr>
      <w:r w:rsidRPr="001F1F8E">
        <w:rPr>
          <w:u w:val="single"/>
        </w:rPr>
        <w:t>Sign</w:t>
      </w:r>
      <w:r w:rsidR="002114A8" w:rsidRPr="001F1F8E">
        <w:rPr>
          <w:u w:val="single"/>
        </w:rPr>
        <w:t>ed on ____________ [</w:t>
      </w:r>
      <w:r w:rsidR="002114A8" w:rsidRPr="001F1F8E">
        <w:rPr>
          <w:i/>
          <w:u w:val="single"/>
        </w:rPr>
        <w:t>insert date</w:t>
      </w:r>
      <w:r w:rsidR="002114A8" w:rsidRPr="001F1F8E">
        <w:rPr>
          <w:u w:val="single"/>
        </w:rPr>
        <w:t>]</w:t>
      </w:r>
    </w:p>
    <w:p w:rsidR="00E96F47" w:rsidRPr="001F1F8E" w:rsidRDefault="00E96F47" w:rsidP="00C96BBF">
      <w:pPr>
        <w:spacing w:after="0" w:line="240" w:lineRule="auto"/>
        <w:jc w:val="both"/>
        <w:rPr>
          <w:i/>
        </w:rPr>
      </w:pPr>
    </w:p>
    <w:p w:rsidR="00C96BBF" w:rsidRPr="001F1F8E" w:rsidRDefault="00C96BBF" w:rsidP="00C96BBF">
      <w:pPr>
        <w:spacing w:after="0" w:line="240" w:lineRule="auto"/>
        <w:jc w:val="both"/>
        <w:rPr>
          <w:i/>
        </w:rPr>
      </w:pPr>
    </w:p>
    <w:p w:rsidR="003778B9" w:rsidRPr="001F1F8E" w:rsidRDefault="00C96BBF" w:rsidP="009B4110">
      <w:pPr>
        <w:spacing w:after="0" w:line="240" w:lineRule="auto"/>
        <w:jc w:val="both"/>
        <w:rPr>
          <w:i/>
          <w:u w:val="single"/>
        </w:rPr>
      </w:pPr>
      <w:r w:rsidRPr="001F1F8E">
        <w:rPr>
          <w:u w:val="single"/>
        </w:rPr>
        <w:t>[</w:t>
      </w:r>
      <w:r w:rsidRPr="002E2196">
        <w:rPr>
          <w:b/>
          <w:i/>
          <w:u w:val="single"/>
        </w:rPr>
        <w:t>Note to inmate filers:</w:t>
      </w:r>
      <w:r w:rsidRPr="001F1F8E">
        <w:rPr>
          <w:i/>
          <w:u w:val="single"/>
        </w:rPr>
        <w:t xml:space="preserve"> If your institution has a system designed for legal mail, you must use that system in order to receive the timing benefit of Fed. R. App. P. 4(c</w:t>
      </w:r>
      <w:proofErr w:type="gramStart"/>
      <w:r w:rsidRPr="001F1F8E">
        <w:rPr>
          <w:i/>
          <w:u w:val="single"/>
        </w:rPr>
        <w:t>)(</w:t>
      </w:r>
      <w:proofErr w:type="gramEnd"/>
      <w:r w:rsidRPr="001F1F8E">
        <w:rPr>
          <w:i/>
          <w:u w:val="single"/>
        </w:rPr>
        <w:t>1) or Fed. R. App. P. 25(a</w:t>
      </w:r>
      <w:proofErr w:type="gramStart"/>
      <w:r w:rsidRPr="001F1F8E">
        <w:rPr>
          <w:i/>
          <w:u w:val="single"/>
        </w:rPr>
        <w:t>)(</w:t>
      </w:r>
      <w:proofErr w:type="gramEnd"/>
      <w:r w:rsidRPr="001F1F8E">
        <w:rPr>
          <w:i/>
          <w:u w:val="single"/>
        </w:rPr>
        <w:t>2)(C).</w:t>
      </w:r>
      <w:r w:rsidRPr="001F1F8E">
        <w:rPr>
          <w:u w:val="single"/>
        </w:rPr>
        <w:t>]</w:t>
      </w:r>
    </w:p>
    <w:p w:rsidR="00C96BBF" w:rsidRPr="001F1F8E" w:rsidRDefault="00C96BBF" w:rsidP="00D475AE">
      <w:pPr>
        <w:suppressLineNumbers/>
        <w:spacing w:after="0" w:line="240" w:lineRule="auto"/>
        <w:jc w:val="both"/>
        <w:rPr>
          <w:i/>
        </w:rPr>
        <w:sectPr w:rsidR="00C96BBF"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CE2AB2" w:rsidRPr="001F1F8E" w:rsidRDefault="00CE2AB2" w:rsidP="00C9052A">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jc w:val="both"/>
        <w:rPr>
          <w:b/>
        </w:rPr>
      </w:pPr>
      <w:proofErr w:type="gramStart"/>
      <w:r w:rsidRPr="001F1F8E">
        <w:rPr>
          <w:b/>
        </w:rPr>
        <w:lastRenderedPageBreak/>
        <w:t>Rule 4.</w:t>
      </w:r>
      <w:proofErr w:type="gramEnd"/>
      <w:r w:rsidRPr="001F1F8E">
        <w:rPr>
          <w:b/>
        </w:rPr>
        <w:t xml:space="preserve">  </w:t>
      </w:r>
      <w:r w:rsidR="00C9052A" w:rsidRPr="001F1F8E">
        <w:rPr>
          <w:b/>
        </w:rPr>
        <w:t xml:space="preserve"> </w:t>
      </w:r>
      <w:r w:rsidRPr="001F1F8E">
        <w:rPr>
          <w:b/>
        </w:rPr>
        <w:t>Appeal as of Right</w:t>
      </w:r>
      <w:r w:rsidR="00D92D4C" w:rsidRPr="001F1F8E">
        <w:rPr>
          <w:b/>
        </w:rPr>
        <w:t>—</w:t>
      </w:r>
      <w:r w:rsidRPr="001F1F8E">
        <w:rPr>
          <w:b/>
        </w:rPr>
        <w:t>When Taken</w:t>
      </w:r>
    </w:p>
    <w:p w:rsidR="00CE2AB2" w:rsidRPr="001F1F8E" w:rsidRDefault="00CE2AB2" w:rsidP="00C9052A">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(a)</w:t>
      </w:r>
      <w:r w:rsidR="00C9052A" w:rsidRPr="001F1F8E">
        <w:rPr>
          <w:b/>
        </w:rPr>
        <w:tab/>
      </w:r>
      <w:r w:rsidRPr="001F1F8E">
        <w:rPr>
          <w:b/>
        </w:rPr>
        <w:t>Appeal in a Civil Case.</w:t>
      </w:r>
    </w:p>
    <w:p w:rsidR="007E2C71" w:rsidRPr="001F1F8E" w:rsidRDefault="007E2C71" w:rsidP="00C9052A">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jc w:val="center"/>
      </w:pPr>
      <w:r w:rsidRPr="001F1F8E">
        <w:t>* * * * *</w:t>
      </w:r>
    </w:p>
    <w:p w:rsidR="00CE2AB2" w:rsidRPr="001F1F8E" w:rsidRDefault="00C9052A" w:rsidP="00C9052A">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b/>
        </w:rPr>
      </w:pPr>
      <w:r w:rsidRPr="001F1F8E">
        <w:tab/>
      </w:r>
      <w:r w:rsidR="00CE2AB2" w:rsidRPr="001F1F8E">
        <w:t>(4)</w:t>
      </w:r>
      <w:r w:rsidRPr="001F1F8E">
        <w:tab/>
      </w:r>
      <w:r w:rsidR="00CE2AB2" w:rsidRPr="001F1F8E">
        <w:rPr>
          <w:b/>
        </w:rPr>
        <w:t>Effect of a Motion on a Notice of Appeal.</w:t>
      </w:r>
    </w:p>
    <w:p w:rsidR="00CE2AB2" w:rsidRPr="001F1F8E" w:rsidRDefault="00C9052A" w:rsidP="00C9052A">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00CE2AB2" w:rsidRPr="001F1F8E">
        <w:t>(A)</w:t>
      </w:r>
      <w:r w:rsidRPr="001F1F8E">
        <w:tab/>
      </w:r>
      <w:r w:rsidR="00CE2AB2" w:rsidRPr="001F1F8E">
        <w:t xml:space="preserve">If a party </w:t>
      </w:r>
      <w:r w:rsidR="00CE2AB2" w:rsidRPr="001F1F8E">
        <w:rPr>
          <w:strike/>
        </w:rPr>
        <w:t>timely</w:t>
      </w:r>
      <w:r w:rsidR="00093313" w:rsidRPr="001F1F8E">
        <w:rPr>
          <w:strike/>
        </w:rPr>
        <w:t xml:space="preserve"> </w:t>
      </w:r>
      <w:r w:rsidR="00CE2AB2" w:rsidRPr="001F1F8E">
        <w:t>files in the district court any of the following motions under the Federal Rules of Civil Procedure</w:t>
      </w:r>
      <w:r w:rsidR="00CE2AB2" w:rsidRPr="001F1F8E">
        <w:rPr>
          <w:strike/>
        </w:rPr>
        <w:t>,</w:t>
      </w:r>
      <w:r w:rsidR="00F73E7C" w:rsidRPr="001F1F8E">
        <w:rPr>
          <w:b/>
          <w:u w:val="single"/>
        </w:rPr>
        <w:t>—</w:t>
      </w:r>
      <w:r w:rsidR="00CE2AB2" w:rsidRPr="001F1F8E">
        <w:rPr>
          <w:u w:val="single"/>
        </w:rPr>
        <w:t>and does so within the time allowed by those rules</w:t>
      </w:r>
      <w:r w:rsidR="00F73E7C" w:rsidRPr="001F1F8E">
        <w:rPr>
          <w:b/>
          <w:u w:val="single"/>
        </w:rPr>
        <w:t>—</w:t>
      </w:r>
      <w:r w:rsidR="00CE2AB2" w:rsidRPr="001F1F8E">
        <w:t>the time to file an appeal runs for all parties from the entry of the order disposing of the last such remaining motion:</w:t>
      </w:r>
    </w:p>
    <w:p w:rsidR="00CE2AB2" w:rsidRPr="001F1F8E" w:rsidRDefault="007E2C71" w:rsidP="001F1F8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240" w:line="240" w:lineRule="auto"/>
        <w:ind w:left="1512" w:hanging="1512"/>
        <w:jc w:val="center"/>
      </w:pPr>
      <w:r w:rsidRPr="001F1F8E">
        <w:t>* * * * *</w:t>
      </w:r>
    </w:p>
    <w:p w:rsidR="00CE2AB2" w:rsidRPr="001F1F8E" w:rsidRDefault="00CE2AB2" w:rsidP="00EE6934">
      <w:pPr>
        <w:suppressLineNumbers/>
        <w:spacing w:after="240" w:line="240" w:lineRule="auto"/>
        <w:jc w:val="center"/>
        <w:rPr>
          <w:b/>
        </w:rPr>
      </w:pPr>
      <w:r w:rsidRPr="001F1F8E">
        <w:rPr>
          <w:b/>
        </w:rPr>
        <w:t>Committee Note</w:t>
      </w:r>
    </w:p>
    <w:p w:rsidR="007D281D" w:rsidRPr="00871B8F" w:rsidRDefault="00CE2AB2" w:rsidP="00CE2AB2">
      <w:pPr>
        <w:suppressLineNumbers/>
        <w:spacing w:after="0" w:line="240" w:lineRule="auto"/>
        <w:jc w:val="both"/>
        <w:rPr>
          <w:u w:val="single"/>
        </w:rPr>
      </w:pPr>
      <w:r w:rsidRPr="001F1F8E">
        <w:tab/>
      </w:r>
      <w:r w:rsidRPr="00871B8F">
        <w:rPr>
          <w:u w:val="single"/>
        </w:rPr>
        <w:t>A clarifying amendment is made to subdivision (a</w:t>
      </w:r>
      <w:proofErr w:type="gramStart"/>
      <w:r w:rsidRPr="00871B8F">
        <w:rPr>
          <w:u w:val="single"/>
        </w:rPr>
        <w:t>)(</w:t>
      </w:r>
      <w:proofErr w:type="gramEnd"/>
      <w:r w:rsidRPr="00871B8F">
        <w:rPr>
          <w:u w:val="single"/>
        </w:rPr>
        <w:t>4).  For</w:t>
      </w:r>
      <w:r w:rsidR="00873D1E" w:rsidRPr="00871B8F">
        <w:rPr>
          <w:u w:val="single"/>
        </w:rPr>
        <w:t>mer Rule 4(a)(4) provided that “</w:t>
      </w:r>
      <w:r w:rsidRPr="00871B8F">
        <w:rPr>
          <w:u w:val="single"/>
        </w:rPr>
        <w:t>[</w:t>
      </w:r>
      <w:proofErr w:type="spellStart"/>
      <w:r w:rsidRPr="00871B8F">
        <w:rPr>
          <w:u w:val="single"/>
        </w:rPr>
        <w:t>i</w:t>
      </w:r>
      <w:proofErr w:type="spellEnd"/>
      <w:r w:rsidRPr="00871B8F">
        <w:rPr>
          <w:u w:val="single"/>
        </w:rPr>
        <w:t>]f a party tim</w:t>
      </w:r>
      <w:r w:rsidR="00873D1E" w:rsidRPr="00871B8F">
        <w:rPr>
          <w:u w:val="single"/>
        </w:rPr>
        <w:t>ely files in the district court”</w:t>
      </w:r>
      <w:r w:rsidRPr="00871B8F">
        <w:rPr>
          <w:u w:val="single"/>
        </w:rPr>
        <w:t xml:space="preserve"> </w:t>
      </w:r>
      <w:r w:rsidR="00873D1E" w:rsidRPr="00871B8F">
        <w:rPr>
          <w:u w:val="single"/>
        </w:rPr>
        <w:t>certain post-judgment motions, “</w:t>
      </w:r>
      <w:r w:rsidRPr="00871B8F">
        <w:rPr>
          <w:u w:val="single"/>
        </w:rPr>
        <w:t>the time to file an appeal runs for all parties from the entry of the order disposing of the last such re</w:t>
      </w:r>
      <w:r w:rsidR="00873D1E" w:rsidRPr="00871B8F">
        <w:rPr>
          <w:u w:val="single"/>
        </w:rPr>
        <w:t>maining motion.”</w:t>
      </w:r>
      <w:r w:rsidRPr="00871B8F">
        <w:rPr>
          <w:u w:val="single"/>
        </w:rPr>
        <w:t xml:space="preserve"> Responding to a circuit s</w:t>
      </w:r>
      <w:r w:rsidR="00873D1E" w:rsidRPr="00871B8F">
        <w:rPr>
          <w:u w:val="single"/>
        </w:rPr>
        <w:t>plit concerning the meaning of “timely”</w:t>
      </w:r>
      <w:r w:rsidRPr="00871B8F">
        <w:rPr>
          <w:u w:val="single"/>
        </w:rPr>
        <w:t xml:space="preserve"> in this provision, the amendment adopts the majority approach and rejects the approach taken in </w:t>
      </w:r>
      <w:r w:rsidRPr="00871B8F">
        <w:rPr>
          <w:i/>
          <w:u w:val="single"/>
        </w:rPr>
        <w:lastRenderedPageBreak/>
        <w:t>National Ecological Foundation v. Alexander</w:t>
      </w:r>
      <w:r w:rsidRPr="00871B8F">
        <w:rPr>
          <w:u w:val="single"/>
        </w:rPr>
        <w:t>, 496 F.3d 466 (6th Cir. 2007).  A motion made after the time allowed by the Civil Rules will not qualify as a motion that, under Rule 4(a</w:t>
      </w:r>
      <w:proofErr w:type="gramStart"/>
      <w:r w:rsidRPr="00871B8F">
        <w:rPr>
          <w:u w:val="single"/>
        </w:rPr>
        <w:t>)(</w:t>
      </w:r>
      <w:proofErr w:type="gramEnd"/>
      <w:r w:rsidRPr="00871B8F">
        <w:rPr>
          <w:u w:val="single"/>
        </w:rPr>
        <w:t>4)(A), re-starts the appeal time</w:t>
      </w:r>
      <w:r w:rsidR="00245119" w:rsidRPr="00871B8F">
        <w:rPr>
          <w:u w:val="single"/>
        </w:rPr>
        <w:t>—</w:t>
      </w:r>
      <w:r w:rsidRPr="00871B8F">
        <w:rPr>
          <w:u w:val="single"/>
        </w:rPr>
        <w:t>and that fact is not altered by, for example, a court order that sets a due date that is later than permitted by the Civil Rules, another party’s consent or failure to object to the motion’s lateness, or the court’s disposition of the motion without explicit reliance on untimeliness.</w:t>
      </w:r>
    </w:p>
    <w:p w:rsidR="00EB09F0" w:rsidRPr="001F1F8E" w:rsidRDefault="00EB09F0" w:rsidP="00CE2AB2">
      <w:pPr>
        <w:suppressLineNumbers/>
        <w:spacing w:after="0" w:line="240" w:lineRule="auto"/>
        <w:jc w:val="both"/>
      </w:pPr>
    </w:p>
    <w:p w:rsidR="00620A59" w:rsidRPr="001F1F8E" w:rsidRDefault="00620A59" w:rsidP="00430FE4">
      <w:pPr>
        <w:suppressLineNumbers/>
        <w:spacing w:after="0" w:line="240" w:lineRule="auto"/>
        <w:jc w:val="both"/>
      </w:pPr>
    </w:p>
    <w:p w:rsidR="00430FE4" w:rsidRPr="001F1F8E" w:rsidRDefault="00430FE4" w:rsidP="00430FE4">
      <w:pPr>
        <w:suppressLineNumbers/>
        <w:spacing w:after="0" w:line="240" w:lineRule="auto"/>
        <w:jc w:val="both"/>
        <w:sectPr w:rsidR="00430FE4"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B10862" w:rsidRPr="001F1F8E" w:rsidRDefault="00B10862" w:rsidP="00341E35">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jc w:val="both"/>
        <w:rPr>
          <w:b/>
        </w:rPr>
      </w:pPr>
      <w:proofErr w:type="gramStart"/>
      <w:r w:rsidRPr="001F1F8E">
        <w:rPr>
          <w:b/>
        </w:rPr>
        <w:lastRenderedPageBreak/>
        <w:t>Rule 5.</w:t>
      </w:r>
      <w:proofErr w:type="gramEnd"/>
      <w:r w:rsidRPr="001F1F8E">
        <w:rPr>
          <w:b/>
        </w:rPr>
        <w:t xml:space="preserve"> </w:t>
      </w:r>
      <w:r w:rsidR="00341E35" w:rsidRPr="001F1F8E">
        <w:rPr>
          <w:b/>
        </w:rPr>
        <w:t xml:space="preserve"> </w:t>
      </w:r>
      <w:r w:rsidRPr="001F1F8E">
        <w:rPr>
          <w:b/>
        </w:rPr>
        <w:t xml:space="preserve"> Appeal by Permission</w:t>
      </w:r>
    </w:p>
    <w:p w:rsidR="00B10862" w:rsidRPr="001F1F8E" w:rsidRDefault="00D8386E" w:rsidP="00341E35">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jc w:val="center"/>
      </w:pPr>
      <w:r w:rsidRPr="001F1F8E">
        <w:t>* * * * *</w:t>
      </w:r>
    </w:p>
    <w:p w:rsidR="00B10862" w:rsidRPr="001F1F8E" w:rsidRDefault="00B10862" w:rsidP="00341E35">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u w:val="single"/>
        </w:rPr>
      </w:pPr>
      <w:r w:rsidRPr="001F1F8E">
        <w:rPr>
          <w:b/>
        </w:rPr>
        <w:t>(c)</w:t>
      </w:r>
      <w:r w:rsidR="00341E35" w:rsidRPr="001F1F8E">
        <w:rPr>
          <w:b/>
        </w:rPr>
        <w:tab/>
      </w:r>
      <w:r w:rsidRPr="001F1F8E">
        <w:rPr>
          <w:b/>
        </w:rPr>
        <w:t>Form of Papers; Number of Copies</w:t>
      </w:r>
      <w:r w:rsidR="00E21DE7" w:rsidRPr="001F1F8E">
        <w:rPr>
          <w:b/>
          <w:u w:val="single"/>
        </w:rPr>
        <w:t>; Length Limits</w:t>
      </w:r>
      <w:r w:rsidRPr="001F1F8E">
        <w:rPr>
          <w:b/>
        </w:rPr>
        <w:t>.</w:t>
      </w:r>
      <w:r w:rsidRPr="001F1F8E">
        <w:t xml:space="preserve"> </w:t>
      </w:r>
      <w:r w:rsidR="005C0D4C" w:rsidRPr="001F1F8E">
        <w:t xml:space="preserve"> </w:t>
      </w:r>
      <w:r w:rsidRPr="001F1F8E">
        <w:t>All papers must conform to Rule 32(c</w:t>
      </w:r>
      <w:proofErr w:type="gramStart"/>
      <w:r w:rsidRPr="001F1F8E">
        <w:t>)(</w:t>
      </w:r>
      <w:proofErr w:type="gramEnd"/>
      <w:r w:rsidRPr="001F1F8E">
        <w:t>2).</w:t>
      </w:r>
      <w:r w:rsidR="00DC16D4" w:rsidRPr="001F1F8E">
        <w:rPr>
          <w:strike/>
        </w:rPr>
        <w:t xml:space="preserve">  Except by the court’</w:t>
      </w:r>
      <w:r w:rsidRPr="001F1F8E">
        <w:rPr>
          <w:strike/>
        </w:rPr>
        <w:t>s permission, a paper must not exceed 20 pages, exclusive of the disclosure statement, the proof of service, and the accompanying documents required by Rule 5(b)(1)(E).</w:t>
      </w:r>
      <w:r w:rsidRPr="001F1F8E">
        <w:t xml:space="preserve">  </w:t>
      </w:r>
      <w:proofErr w:type="gramStart"/>
      <w:r w:rsidRPr="001F1F8E">
        <w:t>An original and 3 copies</w:t>
      </w:r>
      <w:proofErr w:type="gramEnd"/>
      <w:r w:rsidRPr="001F1F8E">
        <w:t xml:space="preserve"> must be filed unless the court requires a different number by local rule or by order in a particular case.</w:t>
      </w:r>
      <w:r w:rsidRPr="001F1F8E">
        <w:rPr>
          <w:u w:val="single"/>
        </w:rPr>
        <w:t xml:space="preserve">  Except by the court’s permission, and excluding the accompanying documents required by Rule</w:t>
      </w:r>
      <w:r w:rsidR="00341E35" w:rsidRPr="001F1F8E">
        <w:rPr>
          <w:u w:val="single"/>
        </w:rPr>
        <w:t> </w:t>
      </w:r>
      <w:r w:rsidRPr="001F1F8E">
        <w:rPr>
          <w:u w:val="single"/>
        </w:rPr>
        <w:t>5(b</w:t>
      </w:r>
      <w:proofErr w:type="gramStart"/>
      <w:r w:rsidRPr="001F1F8E">
        <w:rPr>
          <w:u w:val="single"/>
        </w:rPr>
        <w:t>)(</w:t>
      </w:r>
      <w:proofErr w:type="gramEnd"/>
      <w:r w:rsidRPr="001F1F8E">
        <w:rPr>
          <w:u w:val="single"/>
        </w:rPr>
        <w:t>1)(E):</w:t>
      </w:r>
    </w:p>
    <w:p w:rsidR="00E21DE7" w:rsidRPr="001F1F8E" w:rsidRDefault="00E21DE7" w:rsidP="00E21DE7">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Pr="001F1F8E">
        <w:rPr>
          <w:u w:val="single"/>
        </w:rPr>
        <w:t>(1)</w:t>
      </w:r>
      <w:r w:rsidRPr="001F1F8E">
        <w:rPr>
          <w:u w:val="single"/>
        </w:rPr>
        <w:tab/>
      </w:r>
      <w:proofErr w:type="gramStart"/>
      <w:r w:rsidRPr="001F1F8E">
        <w:rPr>
          <w:u w:val="single"/>
        </w:rPr>
        <w:t>a</w:t>
      </w:r>
      <w:proofErr w:type="gramEnd"/>
      <w:r w:rsidRPr="001F1F8E">
        <w:rPr>
          <w:u w:val="single"/>
        </w:rPr>
        <w:t xml:space="preserve"> paper produced using a computer must not exceed 5,200 words; and</w:t>
      </w:r>
    </w:p>
    <w:p w:rsidR="00B10862" w:rsidRPr="001F1F8E" w:rsidRDefault="00341E35" w:rsidP="00E21DE7">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B10862" w:rsidRPr="001F1F8E">
        <w:rPr>
          <w:u w:val="single"/>
        </w:rPr>
        <w:t>(</w:t>
      </w:r>
      <w:r w:rsidR="00E21DE7" w:rsidRPr="001F1F8E">
        <w:rPr>
          <w:u w:val="single"/>
        </w:rPr>
        <w:t>2</w:t>
      </w:r>
      <w:r w:rsidR="00B10862" w:rsidRPr="001F1F8E">
        <w:rPr>
          <w:u w:val="single"/>
        </w:rPr>
        <w:t>)</w:t>
      </w:r>
      <w:r w:rsidRPr="001F1F8E">
        <w:rPr>
          <w:u w:val="single"/>
        </w:rPr>
        <w:tab/>
      </w:r>
      <w:proofErr w:type="gramStart"/>
      <w:r w:rsidR="00B10862" w:rsidRPr="001F1F8E">
        <w:rPr>
          <w:u w:val="single"/>
        </w:rPr>
        <w:t>a</w:t>
      </w:r>
      <w:proofErr w:type="gramEnd"/>
      <w:r w:rsidR="00B10862" w:rsidRPr="001F1F8E">
        <w:rPr>
          <w:u w:val="single"/>
        </w:rPr>
        <w:t xml:space="preserve"> handwritten or typewritten paper must not exceed 20 pages</w:t>
      </w:r>
      <w:r w:rsidR="00E21DE7" w:rsidRPr="001F1F8E">
        <w:rPr>
          <w:u w:val="single"/>
        </w:rPr>
        <w:t>.</w:t>
      </w:r>
    </w:p>
    <w:p w:rsidR="00B10862" w:rsidRPr="001F1F8E" w:rsidRDefault="00D8386E" w:rsidP="00EE693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240" w:line="240" w:lineRule="auto"/>
        <w:jc w:val="center"/>
      </w:pPr>
      <w:r w:rsidRPr="001F1F8E">
        <w:lastRenderedPageBreak/>
        <w:t>* * * * *</w:t>
      </w:r>
    </w:p>
    <w:p w:rsidR="00B10862" w:rsidRPr="001F1F8E" w:rsidRDefault="00B10862" w:rsidP="002B5053">
      <w:pPr>
        <w:suppressLineNumbers/>
        <w:spacing w:after="240" w:line="240" w:lineRule="auto"/>
        <w:jc w:val="center"/>
        <w:rPr>
          <w:b/>
        </w:rPr>
      </w:pPr>
      <w:r w:rsidRPr="001F1F8E">
        <w:rPr>
          <w:b/>
        </w:rPr>
        <w:t>Committee Note</w:t>
      </w:r>
    </w:p>
    <w:p w:rsidR="00FE221E" w:rsidRPr="00871B8F" w:rsidRDefault="00B10862" w:rsidP="009940F3">
      <w:pPr>
        <w:suppressLineNumbers/>
        <w:spacing w:after="0" w:line="240" w:lineRule="auto"/>
        <w:jc w:val="both"/>
        <w:rPr>
          <w:u w:val="single"/>
        </w:rPr>
      </w:pPr>
      <w:r w:rsidRPr="001F1F8E">
        <w:tab/>
      </w:r>
      <w:r w:rsidR="009940F3" w:rsidRPr="00871B8F">
        <w:rPr>
          <w:u w:val="single"/>
        </w:rPr>
        <w:t>The page limits previously employed in Rules 5, 21, 27, 35, and 40 have been largely overtaken by changes in technology. For papers produced using a computer, those page limits are now replaced by word limits. The word limits were derived from the current page limits using the assumption that one page is equivalent to 260 words.  Papers produced using a computer must include the certificate of compliance required by Rule 32(g); Form 6 in the Appendix of Forms suffices to meet that requirement. Page limits are retained for papers prepared without the aid of a computer (i.e., handwritten or typewritten papers). For both the word limit and the page limit, the calculation excludes the accompanying documents required by Rule</w:t>
      </w:r>
      <w:r w:rsidR="009B4110" w:rsidRPr="00871B8F">
        <w:rPr>
          <w:u w:val="single"/>
        </w:rPr>
        <w:t> </w:t>
      </w:r>
      <w:r w:rsidR="009940F3" w:rsidRPr="00871B8F">
        <w:rPr>
          <w:u w:val="single"/>
        </w:rPr>
        <w:t>5(b</w:t>
      </w:r>
      <w:proofErr w:type="gramStart"/>
      <w:r w:rsidR="009940F3" w:rsidRPr="00871B8F">
        <w:rPr>
          <w:u w:val="single"/>
        </w:rPr>
        <w:t>)(</w:t>
      </w:r>
      <w:proofErr w:type="gramEnd"/>
      <w:r w:rsidR="009940F3" w:rsidRPr="00871B8F">
        <w:rPr>
          <w:u w:val="single"/>
        </w:rPr>
        <w:t>1)(E) and any items listed in Rule 32(f).</w:t>
      </w:r>
    </w:p>
    <w:p w:rsidR="00FE221E" w:rsidRPr="00871B8F" w:rsidRDefault="00FE221E" w:rsidP="00B10862">
      <w:pPr>
        <w:suppressLineNumbers/>
        <w:spacing w:after="0" w:line="240" w:lineRule="auto"/>
        <w:jc w:val="both"/>
        <w:rPr>
          <w:u w:val="single"/>
        </w:rPr>
      </w:pPr>
    </w:p>
    <w:p w:rsidR="00620A59" w:rsidRPr="001F1F8E" w:rsidRDefault="00620A59" w:rsidP="00620A59">
      <w:pPr>
        <w:suppressLineNumbers/>
        <w:spacing w:after="0" w:line="240" w:lineRule="auto"/>
        <w:ind w:firstLine="504"/>
        <w:jc w:val="both"/>
        <w:rPr>
          <w:u w:val="single"/>
        </w:rPr>
      </w:pPr>
    </w:p>
    <w:p w:rsidR="00620A59" w:rsidRPr="001F1F8E" w:rsidRDefault="00620A59" w:rsidP="00B10862">
      <w:pPr>
        <w:suppressLineNumbers/>
        <w:spacing w:after="0" w:line="240" w:lineRule="auto"/>
        <w:jc w:val="both"/>
        <w:sectPr w:rsidR="00620A59"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763D7A" w:rsidRPr="001F1F8E" w:rsidRDefault="00593B5E" w:rsidP="007E373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240" w:lineRule="auto"/>
        <w:ind w:left="1008" w:hanging="1008"/>
        <w:jc w:val="both"/>
        <w:rPr>
          <w:b/>
        </w:rPr>
      </w:pPr>
      <w:proofErr w:type="gramStart"/>
      <w:r w:rsidRPr="001F1F8E">
        <w:rPr>
          <w:b/>
        </w:rPr>
        <w:lastRenderedPageBreak/>
        <w:t>Rule 21.</w:t>
      </w:r>
      <w:proofErr w:type="gramEnd"/>
      <w:r w:rsidR="007E3736" w:rsidRPr="001F1F8E">
        <w:rPr>
          <w:b/>
        </w:rPr>
        <w:tab/>
      </w:r>
      <w:r w:rsidRPr="001F1F8E">
        <w:rPr>
          <w:b/>
        </w:rPr>
        <w:t>Writs of Mandamus and Prohibition, and Other Extraordinary Writs</w:t>
      </w:r>
    </w:p>
    <w:p w:rsidR="00FC1B6E" w:rsidRPr="001F1F8E" w:rsidRDefault="00FC1B6E" w:rsidP="00FC1B6E">
      <w:pPr>
        <w:suppressLineNumbers/>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240" w:lineRule="auto"/>
        <w:jc w:val="center"/>
      </w:pPr>
    </w:p>
    <w:p w:rsidR="00593B5E" w:rsidRPr="001F1F8E" w:rsidRDefault="00763D7A" w:rsidP="00FC1B6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240" w:lineRule="auto"/>
        <w:jc w:val="center"/>
      </w:pPr>
      <w:r w:rsidRPr="001F1F8E">
        <w:t>* * * * *</w:t>
      </w:r>
    </w:p>
    <w:p w:rsidR="00FC1B6E" w:rsidRPr="001F1F8E" w:rsidRDefault="00FC1B6E" w:rsidP="00FC1B6E">
      <w:pPr>
        <w:suppressLineNumbers/>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240" w:lineRule="auto"/>
        <w:jc w:val="center"/>
      </w:pPr>
    </w:p>
    <w:p w:rsidR="00593B5E" w:rsidRPr="001F1F8E" w:rsidRDefault="00593B5E" w:rsidP="007E373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u w:val="single"/>
        </w:rPr>
      </w:pPr>
      <w:r w:rsidRPr="001F1F8E">
        <w:rPr>
          <w:b/>
        </w:rPr>
        <w:t>(d)</w:t>
      </w:r>
      <w:r w:rsidR="007E3736" w:rsidRPr="001F1F8E">
        <w:rPr>
          <w:b/>
        </w:rPr>
        <w:tab/>
      </w:r>
      <w:r w:rsidRPr="001F1F8E">
        <w:rPr>
          <w:b/>
        </w:rPr>
        <w:t>Form of Papers; Number of Copies</w:t>
      </w:r>
      <w:r w:rsidR="00FA1BFB" w:rsidRPr="001F1F8E">
        <w:rPr>
          <w:b/>
          <w:u w:val="single"/>
        </w:rPr>
        <w:t>; Length Limits</w:t>
      </w:r>
      <w:r w:rsidRPr="001F1F8E">
        <w:rPr>
          <w:b/>
        </w:rPr>
        <w:t>.</w:t>
      </w:r>
      <w:r w:rsidRPr="001F1F8E">
        <w:t xml:space="preserve"> </w:t>
      </w:r>
      <w:r w:rsidR="00975FDB" w:rsidRPr="001F1F8E">
        <w:t xml:space="preserve"> </w:t>
      </w:r>
      <w:r w:rsidRPr="001F1F8E">
        <w:t>All papers must conform to Rule 32(c</w:t>
      </w:r>
      <w:proofErr w:type="gramStart"/>
      <w:r w:rsidRPr="001F1F8E">
        <w:t>)(</w:t>
      </w:r>
      <w:proofErr w:type="gramEnd"/>
      <w:r w:rsidRPr="001F1F8E">
        <w:t>2).</w:t>
      </w:r>
      <w:r w:rsidR="00DC16D4" w:rsidRPr="001F1F8E">
        <w:rPr>
          <w:strike/>
        </w:rPr>
        <w:t xml:space="preserve">  Except by the court’</w:t>
      </w:r>
      <w:r w:rsidRPr="001F1F8E">
        <w:rPr>
          <w:strike/>
        </w:rPr>
        <w:t>s permission, a paper must not exceed 30 pages, exclusive of the disclosure statement, the proof of service, and the accompanying documents required by Rule 21(a)(2)(C).</w:t>
      </w:r>
      <w:r w:rsidRPr="001F1F8E">
        <w:t xml:space="preserve">  </w:t>
      </w:r>
      <w:proofErr w:type="gramStart"/>
      <w:r w:rsidRPr="001F1F8E">
        <w:t>An original and 3 copies</w:t>
      </w:r>
      <w:proofErr w:type="gramEnd"/>
      <w:r w:rsidRPr="001F1F8E">
        <w:t xml:space="preserve"> must be filed unless the court requires the filing of a different number by local rule or by order in a particular case</w:t>
      </w:r>
      <w:r w:rsidR="00DC16D4" w:rsidRPr="001F1F8E">
        <w:t>.</w:t>
      </w:r>
      <w:r w:rsidR="001E26D8" w:rsidRPr="001F1F8E">
        <w:rPr>
          <w:u w:val="single"/>
        </w:rPr>
        <w:t>  </w:t>
      </w:r>
      <w:r w:rsidR="00DC16D4" w:rsidRPr="001F1F8E">
        <w:rPr>
          <w:u w:val="single"/>
        </w:rPr>
        <w:t>Except by the court’</w:t>
      </w:r>
      <w:r w:rsidRPr="001F1F8E">
        <w:rPr>
          <w:u w:val="single"/>
        </w:rPr>
        <w:t>s permission, and excluding the accompanying documents required by Rule</w:t>
      </w:r>
      <w:r w:rsidR="007E3736" w:rsidRPr="001F1F8E">
        <w:rPr>
          <w:u w:val="single"/>
        </w:rPr>
        <w:t> </w:t>
      </w:r>
      <w:r w:rsidRPr="001F1F8E">
        <w:rPr>
          <w:u w:val="single"/>
        </w:rPr>
        <w:t>21(a</w:t>
      </w:r>
      <w:proofErr w:type="gramStart"/>
      <w:r w:rsidRPr="001F1F8E">
        <w:rPr>
          <w:u w:val="single"/>
        </w:rPr>
        <w:t>)(</w:t>
      </w:r>
      <w:proofErr w:type="gramEnd"/>
      <w:r w:rsidRPr="001F1F8E">
        <w:rPr>
          <w:u w:val="single"/>
        </w:rPr>
        <w:t xml:space="preserve">2)(C): </w:t>
      </w:r>
    </w:p>
    <w:p w:rsidR="00FA1BFB" w:rsidRPr="001F1F8E" w:rsidRDefault="00FA1BFB" w:rsidP="00FA1BFB">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Pr="001F1F8E">
        <w:rPr>
          <w:u w:val="single"/>
        </w:rPr>
        <w:t>(1)</w:t>
      </w:r>
      <w:r w:rsidRPr="001F1F8E">
        <w:rPr>
          <w:u w:val="single"/>
        </w:rPr>
        <w:tab/>
      </w:r>
      <w:proofErr w:type="gramStart"/>
      <w:r w:rsidRPr="001F1F8E">
        <w:rPr>
          <w:u w:val="single"/>
        </w:rPr>
        <w:t>a</w:t>
      </w:r>
      <w:proofErr w:type="gramEnd"/>
      <w:r w:rsidRPr="001F1F8E">
        <w:rPr>
          <w:u w:val="single"/>
        </w:rPr>
        <w:t xml:space="preserve"> paper produced using a computer must not exceed 7,800 words; and</w:t>
      </w:r>
    </w:p>
    <w:p w:rsidR="00593B5E" w:rsidRPr="001F1F8E" w:rsidRDefault="007E3736" w:rsidP="00EE693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lastRenderedPageBreak/>
        <w:tab/>
      </w:r>
      <w:r w:rsidR="00593B5E" w:rsidRPr="001F1F8E">
        <w:rPr>
          <w:u w:val="single"/>
        </w:rPr>
        <w:t>(</w:t>
      </w:r>
      <w:r w:rsidR="00FA1BFB" w:rsidRPr="001F1F8E">
        <w:rPr>
          <w:u w:val="single"/>
        </w:rPr>
        <w:t>2</w:t>
      </w:r>
      <w:r w:rsidR="00593B5E" w:rsidRPr="001F1F8E">
        <w:rPr>
          <w:u w:val="single"/>
        </w:rPr>
        <w:t>)</w:t>
      </w:r>
      <w:r w:rsidRPr="001F1F8E">
        <w:rPr>
          <w:u w:val="single"/>
        </w:rPr>
        <w:tab/>
      </w:r>
      <w:proofErr w:type="gramStart"/>
      <w:r w:rsidR="00593B5E" w:rsidRPr="001F1F8E">
        <w:rPr>
          <w:u w:val="single"/>
        </w:rPr>
        <w:t>a</w:t>
      </w:r>
      <w:proofErr w:type="gramEnd"/>
      <w:r w:rsidR="00593B5E" w:rsidRPr="001F1F8E">
        <w:rPr>
          <w:u w:val="single"/>
        </w:rPr>
        <w:t xml:space="preserve"> handwritten or typewritten paper must not exceed 30 pages</w:t>
      </w:r>
      <w:r w:rsidR="00FA1BFB" w:rsidRPr="001F1F8E">
        <w:rPr>
          <w:u w:val="single"/>
        </w:rPr>
        <w:t>.</w:t>
      </w:r>
    </w:p>
    <w:p w:rsidR="00593B5E" w:rsidRPr="001F1F8E" w:rsidRDefault="00593B5E" w:rsidP="002B5053">
      <w:pPr>
        <w:suppressLineNumbers/>
        <w:spacing w:after="240" w:line="240" w:lineRule="auto"/>
        <w:jc w:val="center"/>
        <w:rPr>
          <w:b/>
        </w:rPr>
      </w:pPr>
      <w:r w:rsidRPr="001F1F8E">
        <w:rPr>
          <w:b/>
        </w:rPr>
        <w:t>Committee Note</w:t>
      </w:r>
    </w:p>
    <w:p w:rsidR="005779E0" w:rsidRPr="00871B8F" w:rsidRDefault="00593B5E" w:rsidP="004D799A">
      <w:pPr>
        <w:suppressLineNumbers/>
        <w:spacing w:after="0" w:line="240" w:lineRule="auto"/>
        <w:jc w:val="both"/>
        <w:rPr>
          <w:u w:val="single"/>
        </w:rPr>
      </w:pPr>
      <w:r w:rsidRPr="001F1F8E">
        <w:tab/>
      </w:r>
      <w:r w:rsidR="004D799A" w:rsidRPr="00871B8F">
        <w:rPr>
          <w:u w:val="single"/>
        </w:rPr>
        <w:t>The page limits previously employed in Rules 5, 21, 27, 35, and 40 have been largely overtaken by changes in technology. For papers produced using a computer, those page limits are now replaced by word limits. The word limits were derived from the current page limits using the assumption that one page is equivalent to 260 words. Papers produced using a computer must include the certificate of compliance required by Rule 32(g); Form 6 in the Appendix of Forms suffices to meet that requirement. Page limits are retained for papers prepared without the aid of a computer (i.e., handwritten or typewritten papers). For both the word limit and the page limit, the calculation excludes the accompanying documents required by Rule</w:t>
      </w:r>
      <w:r w:rsidR="00871B8F">
        <w:rPr>
          <w:u w:val="single"/>
        </w:rPr>
        <w:t> </w:t>
      </w:r>
      <w:r w:rsidR="004D799A" w:rsidRPr="00871B8F">
        <w:rPr>
          <w:u w:val="single"/>
        </w:rPr>
        <w:t>21(a</w:t>
      </w:r>
      <w:proofErr w:type="gramStart"/>
      <w:r w:rsidR="004D799A" w:rsidRPr="00871B8F">
        <w:rPr>
          <w:u w:val="single"/>
        </w:rPr>
        <w:t>)(</w:t>
      </w:r>
      <w:proofErr w:type="gramEnd"/>
      <w:r w:rsidR="004D799A" w:rsidRPr="00871B8F">
        <w:rPr>
          <w:u w:val="single"/>
        </w:rPr>
        <w:t>2)(C) and any items listed in Rule 32(f).</w:t>
      </w:r>
    </w:p>
    <w:p w:rsidR="00AE1A83" w:rsidRPr="00871B8F" w:rsidRDefault="00AE1A83" w:rsidP="004D799A">
      <w:pPr>
        <w:suppressLineNumbers/>
        <w:spacing w:after="0" w:line="240" w:lineRule="auto"/>
        <w:jc w:val="both"/>
        <w:rPr>
          <w:u w:val="single"/>
        </w:rPr>
      </w:pPr>
    </w:p>
    <w:p w:rsidR="00AE1A83" w:rsidRPr="001F1F8E" w:rsidRDefault="00AE1A83" w:rsidP="004D799A">
      <w:pPr>
        <w:suppressLineNumbers/>
        <w:spacing w:after="0" w:line="240" w:lineRule="auto"/>
        <w:jc w:val="both"/>
      </w:pPr>
    </w:p>
    <w:p w:rsidR="0015249E" w:rsidRPr="001F1F8E" w:rsidRDefault="0015249E" w:rsidP="00593B5E">
      <w:pPr>
        <w:suppressLineNumbers/>
        <w:spacing w:after="0" w:line="240" w:lineRule="auto"/>
        <w:jc w:val="both"/>
        <w:sectPr w:rsidR="0015249E"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760642" w:rsidRPr="001F1F8E" w:rsidRDefault="00760642" w:rsidP="003A7FA9">
      <w:pPr>
        <w:spacing w:after="0" w:line="480" w:lineRule="auto"/>
        <w:jc w:val="both"/>
        <w:rPr>
          <w:b/>
        </w:rPr>
      </w:pPr>
      <w:proofErr w:type="gramStart"/>
      <w:r w:rsidRPr="001F1F8E">
        <w:rPr>
          <w:b/>
        </w:rPr>
        <w:lastRenderedPageBreak/>
        <w:t>Rule 27.</w:t>
      </w:r>
      <w:proofErr w:type="gramEnd"/>
      <w:r w:rsidRPr="001F1F8E">
        <w:rPr>
          <w:b/>
        </w:rPr>
        <w:t xml:space="preserve"> Motions</w:t>
      </w:r>
    </w:p>
    <w:p w:rsidR="00760642" w:rsidRPr="001F1F8E" w:rsidRDefault="00704FF8" w:rsidP="003A7FA9">
      <w:pPr>
        <w:spacing w:after="0" w:line="480" w:lineRule="auto"/>
        <w:jc w:val="center"/>
      </w:pPr>
      <w:r w:rsidRPr="001F1F8E">
        <w:t>* * * * *</w:t>
      </w:r>
    </w:p>
    <w:p w:rsidR="00760642" w:rsidRPr="001F1F8E" w:rsidRDefault="00760642" w:rsidP="007E373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(d)</w:t>
      </w:r>
      <w:r w:rsidR="007E3736" w:rsidRPr="001F1F8E">
        <w:rPr>
          <w:b/>
        </w:rPr>
        <w:tab/>
      </w:r>
      <w:r w:rsidRPr="001F1F8E">
        <w:rPr>
          <w:b/>
        </w:rPr>
        <w:t>Form of Papers;</w:t>
      </w:r>
      <w:r w:rsidR="000C43DB" w:rsidRPr="001F1F8E">
        <w:rPr>
          <w:b/>
        </w:rPr>
        <w:t xml:space="preserve"> </w:t>
      </w:r>
      <w:r w:rsidR="000C43DB" w:rsidRPr="001F1F8E">
        <w:rPr>
          <w:b/>
          <w:u w:val="single"/>
        </w:rPr>
        <w:t>Length Limits;</w:t>
      </w:r>
      <w:r w:rsidRPr="001F1F8E">
        <w:rPr>
          <w:b/>
        </w:rPr>
        <w:t xml:space="preserve"> </w:t>
      </w:r>
      <w:r w:rsidRPr="001F1F8E">
        <w:rPr>
          <w:b/>
          <w:strike/>
        </w:rPr>
        <w:t>Page Limits; and</w:t>
      </w:r>
      <w:r w:rsidRPr="001F1F8E">
        <w:rPr>
          <w:b/>
        </w:rPr>
        <w:t xml:space="preserve"> Number of Copies.</w:t>
      </w:r>
    </w:p>
    <w:p w:rsidR="00760642" w:rsidRPr="001F1F8E" w:rsidRDefault="00704FF8" w:rsidP="003A7FA9">
      <w:pPr>
        <w:spacing w:after="0" w:line="480" w:lineRule="auto"/>
        <w:jc w:val="center"/>
      </w:pPr>
      <w:r w:rsidRPr="001F1F8E">
        <w:t>* * * * *</w:t>
      </w:r>
    </w:p>
    <w:p w:rsidR="00760642" w:rsidRPr="001F1F8E" w:rsidRDefault="007E3736" w:rsidP="007E373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760642" w:rsidRPr="001F1F8E">
        <w:t>(2)</w:t>
      </w:r>
      <w:r w:rsidRPr="001F1F8E">
        <w:tab/>
      </w:r>
      <w:r w:rsidR="00760642" w:rsidRPr="001F1F8E">
        <w:rPr>
          <w:b/>
          <w:strike/>
        </w:rPr>
        <w:t>Page</w:t>
      </w:r>
      <w:r w:rsidR="00760642" w:rsidRPr="004D35E3">
        <w:rPr>
          <w:b/>
          <w:strike/>
        </w:rPr>
        <w:t xml:space="preserve"> </w:t>
      </w:r>
      <w:r w:rsidR="000C43DB" w:rsidRPr="001F1F8E">
        <w:rPr>
          <w:b/>
          <w:u w:val="single"/>
        </w:rPr>
        <w:t xml:space="preserve">Length </w:t>
      </w:r>
      <w:r w:rsidR="00760642" w:rsidRPr="001F1F8E">
        <w:rPr>
          <w:b/>
        </w:rPr>
        <w:t>Limits.</w:t>
      </w:r>
      <w:r w:rsidR="00760642" w:rsidRPr="001F1F8E">
        <w:t xml:space="preserve">  </w:t>
      </w:r>
      <w:r w:rsidR="00760642" w:rsidRPr="001F1F8E">
        <w:rPr>
          <w:strike/>
        </w:rPr>
        <w:t>A motion or a response to a motion must not exceed 20 pages, exclusive of the corporate disclosure statement and accompanying documents authorized by Rule</w:t>
      </w:r>
      <w:r w:rsidR="00073FCF" w:rsidRPr="001F1F8E">
        <w:rPr>
          <w:strike/>
        </w:rPr>
        <w:t> </w:t>
      </w:r>
      <w:r w:rsidR="00760642" w:rsidRPr="001F1F8E">
        <w:rPr>
          <w:strike/>
        </w:rPr>
        <w:t xml:space="preserve">27(a)(2)(B), unless the court permits or directs otherwise. </w:t>
      </w:r>
      <w:r w:rsidR="00C24A00" w:rsidRPr="001F1F8E">
        <w:rPr>
          <w:strike/>
        </w:rPr>
        <w:t xml:space="preserve"> </w:t>
      </w:r>
      <w:r w:rsidR="00760642" w:rsidRPr="001F1F8E">
        <w:rPr>
          <w:strike/>
        </w:rPr>
        <w:t xml:space="preserve">A reply to a response must not exceed 10 </w:t>
      </w:r>
      <w:proofErr w:type="spellStart"/>
      <w:r w:rsidR="00760642" w:rsidRPr="001F1F8E">
        <w:rPr>
          <w:strike/>
        </w:rPr>
        <w:t>pages.</w:t>
      </w:r>
      <w:r w:rsidR="00760642" w:rsidRPr="001F1F8E">
        <w:rPr>
          <w:u w:val="single"/>
        </w:rPr>
        <w:t>Except</w:t>
      </w:r>
      <w:proofErr w:type="spellEnd"/>
      <w:r w:rsidR="00760642" w:rsidRPr="001F1F8E">
        <w:rPr>
          <w:u w:val="single"/>
        </w:rPr>
        <w:t xml:space="preserve"> by the court’s permission, and excluding the accompanying documents authorized by Rule 27(a)(2)(B):</w:t>
      </w:r>
    </w:p>
    <w:p w:rsidR="000919E3" w:rsidRPr="001F1F8E" w:rsidRDefault="000919E3" w:rsidP="000919E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tab/>
      </w:r>
      <w:r w:rsidRPr="001F1F8E">
        <w:tab/>
      </w:r>
      <w:r w:rsidRPr="001F1F8E">
        <w:rPr>
          <w:u w:val="single"/>
        </w:rPr>
        <w:t>(A)</w:t>
      </w:r>
      <w:r w:rsidRPr="001F1F8E">
        <w:rPr>
          <w:u w:val="single"/>
        </w:rPr>
        <w:tab/>
      </w:r>
      <w:proofErr w:type="gramStart"/>
      <w:r w:rsidRPr="001F1F8E">
        <w:rPr>
          <w:u w:val="single"/>
        </w:rPr>
        <w:t>a</w:t>
      </w:r>
      <w:proofErr w:type="gramEnd"/>
      <w:r w:rsidRPr="001F1F8E">
        <w:rPr>
          <w:u w:val="single"/>
        </w:rPr>
        <w:t xml:space="preserve"> motion or response to a motion produced using a computer must not exceed 5,200 words;</w:t>
      </w:r>
    </w:p>
    <w:p w:rsidR="00760642"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lastRenderedPageBreak/>
        <w:tab/>
      </w:r>
      <w:r w:rsidRPr="001F1F8E">
        <w:tab/>
      </w:r>
      <w:r w:rsidR="00760642" w:rsidRPr="001F1F8E">
        <w:rPr>
          <w:u w:val="single"/>
        </w:rPr>
        <w:t>(</w:t>
      </w:r>
      <w:r w:rsidR="000919E3" w:rsidRPr="001F1F8E">
        <w:rPr>
          <w:u w:val="single"/>
        </w:rPr>
        <w:t>B</w:t>
      </w:r>
      <w:r w:rsidR="00760642" w:rsidRPr="001F1F8E">
        <w:rPr>
          <w:u w:val="single"/>
        </w:rPr>
        <w:t>)</w:t>
      </w:r>
      <w:r w:rsidRPr="001F1F8E">
        <w:rPr>
          <w:u w:val="single"/>
        </w:rPr>
        <w:tab/>
      </w:r>
      <w:proofErr w:type="gramStart"/>
      <w:r w:rsidR="00760642" w:rsidRPr="001F1F8E">
        <w:rPr>
          <w:u w:val="single"/>
        </w:rPr>
        <w:t>a</w:t>
      </w:r>
      <w:proofErr w:type="gramEnd"/>
      <w:r w:rsidR="00760642" w:rsidRPr="001F1F8E">
        <w:rPr>
          <w:u w:val="single"/>
        </w:rPr>
        <w:t xml:space="preserve"> handwritten or typewritten motion or response to a motion must not exceed 20 pages;</w:t>
      </w:r>
    </w:p>
    <w:p w:rsidR="000919E3" w:rsidRPr="001F1F8E" w:rsidRDefault="000919E3"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tab/>
      </w:r>
      <w:r w:rsidRPr="001F1F8E">
        <w:tab/>
      </w:r>
      <w:r w:rsidRPr="001F1F8E">
        <w:rPr>
          <w:u w:val="single"/>
        </w:rPr>
        <w:t>(C)</w:t>
      </w:r>
      <w:r w:rsidRPr="001F1F8E">
        <w:rPr>
          <w:u w:val="single"/>
        </w:rPr>
        <w:tab/>
      </w:r>
      <w:proofErr w:type="gramStart"/>
      <w:r w:rsidRPr="001F1F8E">
        <w:rPr>
          <w:u w:val="single"/>
        </w:rPr>
        <w:t>a</w:t>
      </w:r>
      <w:proofErr w:type="gramEnd"/>
      <w:r w:rsidRPr="001F1F8E">
        <w:rPr>
          <w:u w:val="single"/>
        </w:rPr>
        <w:t xml:space="preserve"> reply produced using a computer must not exceed 2,600 words; and</w:t>
      </w:r>
    </w:p>
    <w:p w:rsidR="00760642"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tab/>
      </w:r>
      <w:r w:rsidRPr="001F1F8E">
        <w:tab/>
      </w:r>
      <w:r w:rsidR="00760642" w:rsidRPr="001F1F8E">
        <w:rPr>
          <w:u w:val="single"/>
        </w:rPr>
        <w:t>(</w:t>
      </w:r>
      <w:r w:rsidR="000919E3" w:rsidRPr="001F1F8E">
        <w:rPr>
          <w:u w:val="single"/>
        </w:rPr>
        <w:t>D</w:t>
      </w:r>
      <w:r w:rsidR="00760642" w:rsidRPr="001F1F8E">
        <w:rPr>
          <w:u w:val="single"/>
        </w:rPr>
        <w:t>)</w:t>
      </w:r>
      <w:r w:rsidRPr="001F1F8E">
        <w:rPr>
          <w:u w:val="single"/>
        </w:rPr>
        <w:tab/>
      </w:r>
      <w:r w:rsidR="00760642" w:rsidRPr="001F1F8E">
        <w:rPr>
          <w:u w:val="single"/>
        </w:rPr>
        <w:t xml:space="preserve"> </w:t>
      </w:r>
      <w:proofErr w:type="gramStart"/>
      <w:r w:rsidR="00093313" w:rsidRPr="001F1F8E">
        <w:rPr>
          <w:u w:val="single"/>
        </w:rPr>
        <w:t>a</w:t>
      </w:r>
      <w:proofErr w:type="gramEnd"/>
      <w:r w:rsidR="00093313" w:rsidRPr="001F1F8E">
        <w:rPr>
          <w:u w:val="single"/>
        </w:rPr>
        <w:t xml:space="preserve"> </w:t>
      </w:r>
      <w:r w:rsidR="00760642" w:rsidRPr="001F1F8E">
        <w:rPr>
          <w:u w:val="single"/>
        </w:rPr>
        <w:t>handwritten or typewritten reply to a response must not exceed 10 pages</w:t>
      </w:r>
      <w:r w:rsidR="000919E3" w:rsidRPr="001F1F8E">
        <w:rPr>
          <w:u w:val="single"/>
        </w:rPr>
        <w:t>.</w:t>
      </w:r>
    </w:p>
    <w:p w:rsidR="00760642" w:rsidRPr="001F1F8E" w:rsidRDefault="00704FF8" w:rsidP="005B7923">
      <w:pPr>
        <w:spacing w:after="240" w:line="240" w:lineRule="auto"/>
        <w:jc w:val="center"/>
      </w:pPr>
      <w:r w:rsidRPr="001F1F8E">
        <w:t>* * * * *</w:t>
      </w:r>
    </w:p>
    <w:p w:rsidR="00760642" w:rsidRPr="001F1F8E" w:rsidRDefault="00760642" w:rsidP="002B5053">
      <w:pPr>
        <w:suppressLineNumbers/>
        <w:spacing w:after="240" w:line="240" w:lineRule="auto"/>
        <w:jc w:val="center"/>
        <w:rPr>
          <w:b/>
        </w:rPr>
      </w:pPr>
      <w:r w:rsidRPr="001F1F8E">
        <w:rPr>
          <w:b/>
        </w:rPr>
        <w:t>Committee Note</w:t>
      </w:r>
    </w:p>
    <w:p w:rsidR="00EC6CEA" w:rsidRPr="00871B8F" w:rsidRDefault="00760642" w:rsidP="0050795E">
      <w:pPr>
        <w:suppressLineNumbers/>
        <w:spacing w:after="0" w:line="240" w:lineRule="auto"/>
        <w:jc w:val="both"/>
        <w:rPr>
          <w:u w:val="single"/>
        </w:rPr>
        <w:sectPr w:rsidR="00EC6CEA" w:rsidRPr="00871B8F"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r w:rsidRPr="001F1F8E">
        <w:tab/>
      </w:r>
      <w:r w:rsidR="0050795E" w:rsidRPr="00871B8F">
        <w:rPr>
          <w:u w:val="single"/>
        </w:rPr>
        <w:t>The page limits previously employed in Rules 5, 21, 27, 35, and 40 have been largely overtaken by changes in technology. For papers produced using a computer, those page limits are now replaced by word limits. The word limits were derived from the current page limits using the assumption that one page is equivalent to 260 words. Papers produced using a computer must include the certificate of compliance required by Rule 32(g); Form 6 in the Appendix of Forms suffices to meet that requirement. Page limits are retained for papers prepared without the aid of a computer (i.e., handwritten or typewritten papers). For both the word limit and the page limit, the calculation excludes the accompanying documents required by Rule</w:t>
      </w:r>
      <w:r w:rsidR="005B7923" w:rsidRPr="00871B8F">
        <w:rPr>
          <w:u w:val="single"/>
        </w:rPr>
        <w:t> </w:t>
      </w:r>
      <w:r w:rsidR="0050795E" w:rsidRPr="00871B8F">
        <w:rPr>
          <w:u w:val="single"/>
        </w:rPr>
        <w:t>27(a</w:t>
      </w:r>
      <w:proofErr w:type="gramStart"/>
      <w:r w:rsidR="0050795E" w:rsidRPr="00871B8F">
        <w:rPr>
          <w:u w:val="single"/>
        </w:rPr>
        <w:t>)(</w:t>
      </w:r>
      <w:proofErr w:type="gramEnd"/>
      <w:r w:rsidR="0050795E" w:rsidRPr="00871B8F">
        <w:rPr>
          <w:u w:val="single"/>
        </w:rPr>
        <w:t>2)(B) and any items listed in Rule 32(f).</w:t>
      </w:r>
    </w:p>
    <w:p w:rsidR="00EC6CEA" w:rsidRPr="00600D57" w:rsidRDefault="00EC6CEA" w:rsidP="006A2C54">
      <w:pPr>
        <w:spacing w:after="0" w:line="480" w:lineRule="auto"/>
        <w:jc w:val="both"/>
        <w:rPr>
          <w:b/>
        </w:rPr>
      </w:pPr>
      <w:proofErr w:type="gramStart"/>
      <w:r w:rsidRPr="00600D57">
        <w:rPr>
          <w:b/>
        </w:rPr>
        <w:lastRenderedPageBreak/>
        <w:t>Rule 28.</w:t>
      </w:r>
      <w:proofErr w:type="gramEnd"/>
      <w:r w:rsidRPr="00600D57">
        <w:rPr>
          <w:b/>
        </w:rPr>
        <w:t xml:space="preserve"> Briefs</w:t>
      </w:r>
    </w:p>
    <w:p w:rsidR="00EC6CEA" w:rsidRPr="00600D57" w:rsidRDefault="00EC6CEA" w:rsidP="006A2C5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600D57">
        <w:rPr>
          <w:b/>
        </w:rPr>
        <w:t>(a)</w:t>
      </w:r>
      <w:r w:rsidR="006A2C54" w:rsidRPr="00600D57">
        <w:rPr>
          <w:b/>
        </w:rPr>
        <w:tab/>
      </w:r>
      <w:r w:rsidRPr="00600D57">
        <w:rPr>
          <w:b/>
        </w:rPr>
        <w:t>Appellant</w:t>
      </w:r>
      <w:r w:rsidR="00FA0464" w:rsidRPr="00600D57">
        <w:rPr>
          <w:b/>
        </w:rPr>
        <w:t>’</w:t>
      </w:r>
      <w:r w:rsidRPr="00600D57">
        <w:rPr>
          <w:b/>
        </w:rPr>
        <w:t>s Brief.</w:t>
      </w:r>
      <w:r w:rsidR="007827E6" w:rsidRPr="00600D57">
        <w:t xml:space="preserve"> </w:t>
      </w:r>
      <w:r w:rsidR="006A2C54" w:rsidRPr="00600D57">
        <w:t xml:space="preserve"> </w:t>
      </w:r>
      <w:r w:rsidR="007827E6" w:rsidRPr="00600D57">
        <w:t>The appellant’</w:t>
      </w:r>
      <w:r w:rsidRPr="00600D57">
        <w:t>s brief must contain, under appropriate headings and in the order indicated:</w:t>
      </w:r>
    </w:p>
    <w:p w:rsidR="00EC6CEA" w:rsidRPr="00600D57" w:rsidRDefault="00EC6CEA" w:rsidP="006A2C54">
      <w:pPr>
        <w:spacing w:after="0" w:line="480" w:lineRule="auto"/>
        <w:jc w:val="center"/>
      </w:pPr>
      <w:r w:rsidRPr="00600D57">
        <w:t>* * * * *</w:t>
      </w:r>
    </w:p>
    <w:p w:rsidR="00EC6CEA" w:rsidRPr="00600D57" w:rsidRDefault="006A2C54" w:rsidP="006A2C5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600D57">
        <w:tab/>
      </w:r>
      <w:r w:rsidR="00EC6CEA" w:rsidRPr="00600D57">
        <w:t>(10)</w:t>
      </w:r>
      <w:r w:rsidRPr="00600D57">
        <w:tab/>
      </w:r>
      <w:proofErr w:type="gramStart"/>
      <w:r w:rsidR="00EC6CEA" w:rsidRPr="00600D57">
        <w:t>the</w:t>
      </w:r>
      <w:proofErr w:type="gramEnd"/>
      <w:r w:rsidR="00EC6CEA" w:rsidRPr="00600D57">
        <w:t xml:space="preserve"> certificate of compliance, if required by Rule</w:t>
      </w:r>
      <w:r w:rsidRPr="00600D57">
        <w:t> </w:t>
      </w:r>
      <w:r w:rsidR="00EC6CEA" w:rsidRPr="00600D57">
        <w:rPr>
          <w:strike/>
        </w:rPr>
        <w:t>32(a)(7)</w:t>
      </w:r>
      <w:r w:rsidR="00EC6CEA" w:rsidRPr="00600D57">
        <w:rPr>
          <w:u w:val="single"/>
        </w:rPr>
        <w:t>32(g)(1)</w:t>
      </w:r>
      <w:r w:rsidR="00EC6CEA" w:rsidRPr="00600D57">
        <w:t>.</w:t>
      </w:r>
    </w:p>
    <w:p w:rsidR="00EC6CEA" w:rsidRPr="00600D57" w:rsidRDefault="00EC6CEA" w:rsidP="00DB1853">
      <w:pPr>
        <w:spacing w:after="0" w:line="480" w:lineRule="auto"/>
        <w:jc w:val="center"/>
      </w:pPr>
      <w:r w:rsidRPr="00600D57">
        <w:t>* * * * *</w:t>
      </w:r>
    </w:p>
    <w:p w:rsidR="00EC6CEA" w:rsidRPr="00600D57" w:rsidRDefault="00EC6CEA" w:rsidP="008D2A75">
      <w:pPr>
        <w:suppressLineNumbers/>
        <w:spacing w:after="240" w:line="240" w:lineRule="auto"/>
        <w:jc w:val="center"/>
        <w:rPr>
          <w:b/>
        </w:rPr>
      </w:pPr>
      <w:r w:rsidRPr="00600D57">
        <w:rPr>
          <w:b/>
        </w:rPr>
        <w:t>Committee Note</w:t>
      </w:r>
    </w:p>
    <w:p w:rsidR="00AE1A83" w:rsidRPr="00871B8F" w:rsidRDefault="00EC6CEA" w:rsidP="008D2A75">
      <w:pPr>
        <w:suppressLineNumbers/>
        <w:spacing w:after="0" w:line="240" w:lineRule="auto"/>
        <w:jc w:val="both"/>
        <w:rPr>
          <w:u w:val="single"/>
        </w:rPr>
      </w:pPr>
      <w:r w:rsidRPr="00DB1853">
        <w:tab/>
      </w:r>
      <w:r w:rsidRPr="00871B8F">
        <w:rPr>
          <w:u w:val="single"/>
        </w:rPr>
        <w:t>Rule 28(a</w:t>
      </w:r>
      <w:proofErr w:type="gramStart"/>
      <w:r w:rsidRPr="00871B8F">
        <w:rPr>
          <w:u w:val="single"/>
        </w:rPr>
        <w:t>)(</w:t>
      </w:r>
      <w:proofErr w:type="gramEnd"/>
      <w:r w:rsidRPr="00871B8F">
        <w:rPr>
          <w:u w:val="single"/>
        </w:rPr>
        <w:t>10) is revised to refer to Rule 32(g)(1) instead of Rule 32(a)(7), to reflect the relocation of the certificate-of-compliance requirement.</w:t>
      </w:r>
    </w:p>
    <w:p w:rsidR="00AE1A83" w:rsidRPr="001F1F8E" w:rsidRDefault="00AE1A83" w:rsidP="00760642">
      <w:pPr>
        <w:suppressLineNumbers/>
        <w:spacing w:after="0" w:line="240" w:lineRule="auto"/>
        <w:jc w:val="both"/>
        <w:sectPr w:rsidR="00AE1A83"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AC2B0F" w:rsidRPr="001F1F8E" w:rsidRDefault="00AC2B0F" w:rsidP="00B64FDE">
      <w:pPr>
        <w:spacing w:after="0" w:line="480" w:lineRule="auto"/>
        <w:jc w:val="both"/>
        <w:rPr>
          <w:b/>
        </w:rPr>
      </w:pPr>
      <w:proofErr w:type="gramStart"/>
      <w:r w:rsidRPr="001F1F8E">
        <w:rPr>
          <w:b/>
        </w:rPr>
        <w:lastRenderedPageBreak/>
        <w:t>Rule 28.1.</w:t>
      </w:r>
      <w:proofErr w:type="gramEnd"/>
      <w:r w:rsidRPr="001F1F8E">
        <w:rPr>
          <w:b/>
        </w:rPr>
        <w:t xml:space="preserve"> </w:t>
      </w:r>
      <w:r w:rsidR="00AF599C" w:rsidRPr="001F1F8E">
        <w:rPr>
          <w:b/>
        </w:rPr>
        <w:t xml:space="preserve">  </w:t>
      </w:r>
      <w:r w:rsidRPr="001F1F8E">
        <w:rPr>
          <w:b/>
        </w:rPr>
        <w:t>Cross-Appeals</w:t>
      </w:r>
    </w:p>
    <w:p w:rsidR="004E73A7" w:rsidRPr="001F1F8E" w:rsidRDefault="004E73A7" w:rsidP="00AF599C">
      <w:pPr>
        <w:spacing w:after="0" w:line="480" w:lineRule="auto"/>
        <w:jc w:val="center"/>
      </w:pPr>
      <w:r w:rsidRPr="001F1F8E">
        <w:t>* * * * *</w:t>
      </w:r>
    </w:p>
    <w:p w:rsidR="00AC2B0F" w:rsidRPr="001F1F8E" w:rsidRDefault="00AC2B0F"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(e)</w:t>
      </w:r>
      <w:r w:rsidR="00AF599C" w:rsidRPr="001F1F8E">
        <w:rPr>
          <w:b/>
        </w:rPr>
        <w:tab/>
      </w:r>
      <w:r w:rsidRPr="001F1F8E">
        <w:rPr>
          <w:b/>
        </w:rPr>
        <w:t xml:space="preserve">Length.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AC2B0F" w:rsidRPr="001F1F8E">
        <w:t>(1)</w:t>
      </w:r>
      <w:r w:rsidRPr="001F1F8E">
        <w:tab/>
      </w:r>
      <w:r w:rsidR="00AC2B0F" w:rsidRPr="001F1F8E">
        <w:rPr>
          <w:b/>
        </w:rPr>
        <w:t>Page Limitation.</w:t>
      </w:r>
      <w:r w:rsidR="00AC2B0F" w:rsidRPr="001F1F8E">
        <w:t xml:space="preserve"> Unless it complies with Rule</w:t>
      </w:r>
      <w:r w:rsidRPr="001F1F8E">
        <w:t> </w:t>
      </w:r>
      <w:r w:rsidR="00AC2B0F" w:rsidRPr="001F1F8E">
        <w:t>28.1(e)(2)</w:t>
      </w:r>
      <w:r w:rsidR="00AC2B0F" w:rsidRPr="001F1F8E">
        <w:rPr>
          <w:strike/>
        </w:rPr>
        <w:t xml:space="preserve"> and (3)</w:t>
      </w:r>
      <w:r w:rsidR="00AC2B0F" w:rsidRPr="001F1F8E">
        <w:t xml:space="preserve">, the appellant’s principal brief must not exceed 30 pages; the appellee’s principal and response brief, 35 pages; the appellant’s response and reply brief, 30 pages; and the appellee’s reply brief, 15 pages.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AC2B0F" w:rsidRPr="001F1F8E">
        <w:t>(2)</w:t>
      </w:r>
      <w:r w:rsidRPr="001F1F8E">
        <w:tab/>
      </w:r>
      <w:r w:rsidR="00AC2B0F" w:rsidRPr="001F1F8E">
        <w:rPr>
          <w:b/>
        </w:rPr>
        <w:t>Type-Volume Limitation.</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00AC2B0F" w:rsidRPr="001F1F8E">
        <w:t>(A)</w:t>
      </w:r>
      <w:r w:rsidRPr="001F1F8E">
        <w:tab/>
      </w:r>
      <w:r w:rsidR="00AC2B0F" w:rsidRPr="001F1F8E">
        <w:t xml:space="preserve">The appellant’s principal brief or the appellant’s response and reply brief </w:t>
      </w:r>
      <w:proofErr w:type="gramStart"/>
      <w:r w:rsidR="00AC2B0F" w:rsidRPr="001F1F8E">
        <w:t>is</w:t>
      </w:r>
      <w:proofErr w:type="gramEnd"/>
      <w:r w:rsidR="00AC2B0F" w:rsidRPr="001F1F8E">
        <w:t xml:space="preserve"> acceptable if</w:t>
      </w:r>
      <w:r w:rsidR="00AC2B0F" w:rsidRPr="001F1F8E">
        <w:rPr>
          <w:u w:val="single"/>
        </w:rPr>
        <w:t xml:space="preserve"> it</w:t>
      </w:r>
      <w:r w:rsidR="00AC2B0F" w:rsidRPr="001F1F8E">
        <w:t xml:space="preserve">: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AC2B0F" w:rsidRPr="001F1F8E">
        <w:t>(</w:t>
      </w:r>
      <w:proofErr w:type="spellStart"/>
      <w:r w:rsidR="00AC2B0F" w:rsidRPr="001F1F8E">
        <w:t>i</w:t>
      </w:r>
      <w:proofErr w:type="spellEnd"/>
      <w:r w:rsidR="00AC2B0F" w:rsidRPr="001F1F8E">
        <w:t>)</w:t>
      </w:r>
      <w:r w:rsidRPr="001F1F8E">
        <w:tab/>
      </w:r>
      <w:proofErr w:type="gramStart"/>
      <w:r w:rsidR="00AC2B0F" w:rsidRPr="001F1F8E">
        <w:rPr>
          <w:strike/>
        </w:rPr>
        <w:t>it</w:t>
      </w:r>
      <w:proofErr w:type="gramEnd"/>
      <w:r w:rsidR="00AC2B0F" w:rsidRPr="001F1F8E">
        <w:rPr>
          <w:strike/>
        </w:rPr>
        <w:t xml:space="preserve"> </w:t>
      </w:r>
      <w:r w:rsidR="00AC2B0F" w:rsidRPr="001F1F8E">
        <w:t xml:space="preserve">contains no more than </w:t>
      </w:r>
      <w:r w:rsidR="00AC2B0F" w:rsidRPr="001F1F8E">
        <w:rPr>
          <w:strike/>
        </w:rPr>
        <w:t>14,000</w:t>
      </w:r>
      <w:r w:rsidR="00EF5F2A" w:rsidRPr="001F1F8E">
        <w:rPr>
          <w:u w:val="single"/>
        </w:rPr>
        <w:t>13,0</w:t>
      </w:r>
      <w:r w:rsidR="00AC2B0F" w:rsidRPr="001F1F8E">
        <w:rPr>
          <w:u w:val="single"/>
        </w:rPr>
        <w:t>00</w:t>
      </w:r>
      <w:r w:rsidR="00AC2B0F" w:rsidRPr="001F1F8E">
        <w:t xml:space="preserve"> words; or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lastRenderedPageBreak/>
        <w:tab/>
      </w:r>
      <w:r w:rsidRPr="001F1F8E">
        <w:tab/>
      </w:r>
      <w:r w:rsidRPr="001F1F8E">
        <w:tab/>
      </w:r>
      <w:r w:rsidR="00AC2B0F" w:rsidRPr="001F1F8E">
        <w:t>(ii)</w:t>
      </w:r>
      <w:r w:rsidRPr="001F1F8E">
        <w:tab/>
      </w:r>
      <w:proofErr w:type="gramStart"/>
      <w:r w:rsidR="00AC2B0F" w:rsidRPr="001F1F8E">
        <w:rPr>
          <w:strike/>
        </w:rPr>
        <w:t>it</w:t>
      </w:r>
      <w:proofErr w:type="gramEnd"/>
      <w:r w:rsidR="00AC2B0F" w:rsidRPr="001F1F8E">
        <w:rPr>
          <w:strike/>
        </w:rPr>
        <w:t xml:space="preserve"> </w:t>
      </w:r>
      <w:r w:rsidR="00AC2B0F" w:rsidRPr="001F1F8E">
        <w:t xml:space="preserve">uses a monospaced face and contains no more than 1,300 lines of text.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00AC2B0F" w:rsidRPr="001F1F8E">
        <w:t>(B)</w:t>
      </w:r>
      <w:r w:rsidRPr="001F1F8E">
        <w:tab/>
      </w:r>
      <w:r w:rsidR="00AC2B0F" w:rsidRPr="001F1F8E">
        <w:t>The appellee</w:t>
      </w:r>
      <w:r w:rsidR="008E3709" w:rsidRPr="001F1F8E">
        <w:t>’</w:t>
      </w:r>
      <w:r w:rsidR="00AC2B0F" w:rsidRPr="001F1F8E">
        <w:t>s principal and response brief is acceptable if</w:t>
      </w:r>
      <w:r w:rsidR="009034E0" w:rsidRPr="001F1F8E">
        <w:rPr>
          <w:u w:val="single"/>
        </w:rPr>
        <w:t xml:space="preserve"> it</w:t>
      </w:r>
      <w:r w:rsidR="00AC2B0F" w:rsidRPr="001F1F8E">
        <w:t xml:space="preserve">: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AC2B0F" w:rsidRPr="001F1F8E">
        <w:t>(</w:t>
      </w:r>
      <w:proofErr w:type="spellStart"/>
      <w:r w:rsidR="00AC2B0F" w:rsidRPr="001F1F8E">
        <w:t>i</w:t>
      </w:r>
      <w:proofErr w:type="spellEnd"/>
      <w:r w:rsidR="00AC2B0F" w:rsidRPr="001F1F8E">
        <w:t>)</w:t>
      </w:r>
      <w:r w:rsidRPr="001F1F8E">
        <w:tab/>
      </w:r>
      <w:proofErr w:type="gramStart"/>
      <w:r w:rsidR="00AC2B0F" w:rsidRPr="001F1F8E">
        <w:rPr>
          <w:strike/>
        </w:rPr>
        <w:t>it</w:t>
      </w:r>
      <w:proofErr w:type="gramEnd"/>
      <w:r w:rsidR="00AC2B0F" w:rsidRPr="001F1F8E">
        <w:rPr>
          <w:strike/>
        </w:rPr>
        <w:t xml:space="preserve"> </w:t>
      </w:r>
      <w:r w:rsidR="00AC2B0F" w:rsidRPr="001F1F8E">
        <w:t xml:space="preserve">contains no more than </w:t>
      </w:r>
      <w:r w:rsidR="00AC2B0F" w:rsidRPr="001F1F8E">
        <w:rPr>
          <w:strike/>
        </w:rPr>
        <w:t>16,500</w:t>
      </w:r>
      <w:r w:rsidR="009034E0" w:rsidRPr="001F1F8E">
        <w:rPr>
          <w:u w:val="single"/>
        </w:rPr>
        <w:t>15,3</w:t>
      </w:r>
      <w:r w:rsidR="00AC2B0F" w:rsidRPr="001F1F8E">
        <w:rPr>
          <w:u w:val="single"/>
        </w:rPr>
        <w:t>00</w:t>
      </w:r>
      <w:r w:rsidR="00AC2B0F" w:rsidRPr="001F1F8E">
        <w:t xml:space="preserve"> words; or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AC2B0F" w:rsidRPr="001F1F8E">
        <w:t>(ii)</w:t>
      </w:r>
      <w:r w:rsidRPr="001F1F8E">
        <w:tab/>
      </w:r>
      <w:proofErr w:type="gramStart"/>
      <w:r w:rsidR="00AC2B0F" w:rsidRPr="001F1F8E">
        <w:rPr>
          <w:strike/>
        </w:rPr>
        <w:t>it</w:t>
      </w:r>
      <w:proofErr w:type="gramEnd"/>
      <w:r w:rsidR="00AC2B0F" w:rsidRPr="001F1F8E">
        <w:rPr>
          <w:strike/>
        </w:rPr>
        <w:t xml:space="preserve"> </w:t>
      </w:r>
      <w:r w:rsidR="00AC2B0F" w:rsidRPr="001F1F8E">
        <w:t xml:space="preserve">uses a monospaced face and contains no more than 1,500 lines of text.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00AC2B0F" w:rsidRPr="001F1F8E">
        <w:t>(C)</w:t>
      </w:r>
      <w:r w:rsidRPr="001F1F8E">
        <w:tab/>
      </w:r>
      <w:r w:rsidR="00AC2B0F" w:rsidRPr="001F1F8E">
        <w:t>The appellee</w:t>
      </w:r>
      <w:r w:rsidR="008E3709" w:rsidRPr="001F1F8E">
        <w:t>’</w:t>
      </w:r>
      <w:r w:rsidR="00AC2B0F" w:rsidRPr="001F1F8E">
        <w:t xml:space="preserve">s reply brief is acceptable if it contains no more than half of the type volume specified in Rule 28.1(e)(2)(A).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strike/>
        </w:rPr>
      </w:pPr>
      <w:r w:rsidRPr="001F1F8E">
        <w:tab/>
      </w:r>
      <w:r w:rsidR="00AC2B0F" w:rsidRPr="001F1F8E">
        <w:rPr>
          <w:strike/>
        </w:rPr>
        <w:t>(3)</w:t>
      </w:r>
      <w:r w:rsidRPr="001F1F8E">
        <w:rPr>
          <w:strike/>
        </w:rPr>
        <w:tab/>
      </w:r>
      <w:r w:rsidR="00AC2B0F" w:rsidRPr="001F1F8E">
        <w:rPr>
          <w:b/>
          <w:strike/>
        </w:rPr>
        <w:t xml:space="preserve">Certificate of Compliance. </w:t>
      </w:r>
      <w:r w:rsidR="00AC2B0F" w:rsidRPr="001F1F8E">
        <w:rPr>
          <w:strike/>
        </w:rPr>
        <w:t>A brief submitted under Rule 28.1(e</w:t>
      </w:r>
      <w:proofErr w:type="gramStart"/>
      <w:r w:rsidR="00AC2B0F" w:rsidRPr="001F1F8E">
        <w:rPr>
          <w:strike/>
        </w:rPr>
        <w:t>)(</w:t>
      </w:r>
      <w:proofErr w:type="gramEnd"/>
      <w:r w:rsidR="00AC2B0F" w:rsidRPr="001F1F8E">
        <w:rPr>
          <w:strike/>
        </w:rPr>
        <w:t>2) must comply with Rule</w:t>
      </w:r>
      <w:r w:rsidRPr="001F1F8E">
        <w:rPr>
          <w:strike/>
        </w:rPr>
        <w:t> </w:t>
      </w:r>
      <w:r w:rsidR="00AC2B0F" w:rsidRPr="001F1F8E">
        <w:rPr>
          <w:strike/>
        </w:rPr>
        <w:t>32(a)(7)(C).</w:t>
      </w:r>
    </w:p>
    <w:p w:rsidR="00AC2B0F" w:rsidRPr="001F1F8E" w:rsidRDefault="00A2449C" w:rsidP="005B7923">
      <w:pPr>
        <w:spacing w:after="240" w:line="240" w:lineRule="auto"/>
        <w:jc w:val="center"/>
      </w:pPr>
      <w:r w:rsidRPr="001F1F8E">
        <w:t>* * * * *</w:t>
      </w:r>
    </w:p>
    <w:p w:rsidR="00AC2B0F" w:rsidRPr="001F1F8E" w:rsidRDefault="00AC2B0F" w:rsidP="002B5053">
      <w:pPr>
        <w:suppressLineNumbers/>
        <w:spacing w:after="240" w:line="240" w:lineRule="auto"/>
        <w:jc w:val="center"/>
        <w:rPr>
          <w:b/>
        </w:rPr>
      </w:pPr>
      <w:r w:rsidRPr="001F1F8E">
        <w:rPr>
          <w:b/>
        </w:rPr>
        <w:lastRenderedPageBreak/>
        <w:t>Committee Note</w:t>
      </w:r>
    </w:p>
    <w:p w:rsidR="00C84A97" w:rsidRPr="00871B8F" w:rsidRDefault="00C84A97" w:rsidP="00C84A97">
      <w:pPr>
        <w:suppressLineNumbers/>
        <w:spacing w:after="0" w:line="240" w:lineRule="auto"/>
        <w:ind w:firstLine="720"/>
        <w:jc w:val="both"/>
        <w:rPr>
          <w:u w:val="single"/>
        </w:rPr>
      </w:pPr>
      <w:r w:rsidRPr="00871B8F">
        <w:rPr>
          <w:u w:val="single"/>
        </w:rPr>
        <w:t>When Rule 28.1 was adopted in 2005, it modeled its type-volume limits on those set forth in Rule 32(a</w:t>
      </w:r>
      <w:proofErr w:type="gramStart"/>
      <w:r w:rsidRPr="00871B8F">
        <w:rPr>
          <w:u w:val="single"/>
        </w:rPr>
        <w:t>)(</w:t>
      </w:r>
      <w:proofErr w:type="gramEnd"/>
      <w:r w:rsidRPr="00871B8F">
        <w:rPr>
          <w:u w:val="single"/>
        </w:rPr>
        <w:t>7) for briefs in cases that did not involve a cross-appeal. At that time, Rule 32(a</w:t>
      </w:r>
      <w:proofErr w:type="gramStart"/>
      <w:r w:rsidRPr="00871B8F">
        <w:rPr>
          <w:u w:val="single"/>
        </w:rPr>
        <w:t>)(</w:t>
      </w:r>
      <w:proofErr w:type="gramEnd"/>
      <w:r w:rsidRPr="00871B8F">
        <w:rPr>
          <w:u w:val="single"/>
        </w:rPr>
        <w:t xml:space="preserve">7)(B) set word limits based on an estimate of 280 words per page. </w:t>
      </w:r>
    </w:p>
    <w:p w:rsidR="00C84A97" w:rsidRPr="00871B8F" w:rsidRDefault="00C84A97" w:rsidP="00C84A97">
      <w:pPr>
        <w:suppressLineNumbers/>
        <w:spacing w:after="0" w:line="240" w:lineRule="auto"/>
        <w:ind w:firstLine="720"/>
        <w:jc w:val="both"/>
        <w:rPr>
          <w:u w:val="single"/>
        </w:rPr>
      </w:pPr>
    </w:p>
    <w:p w:rsidR="00C84A97" w:rsidRPr="00871B8F" w:rsidRDefault="00C84A97" w:rsidP="00C84A97">
      <w:pPr>
        <w:suppressLineNumbers/>
        <w:spacing w:after="0" w:line="240" w:lineRule="auto"/>
        <w:ind w:firstLine="720"/>
        <w:jc w:val="both"/>
        <w:rPr>
          <w:u w:val="single"/>
        </w:rPr>
      </w:pPr>
      <w:r w:rsidRPr="00871B8F">
        <w:rPr>
          <w:u w:val="single"/>
        </w:rPr>
        <w:t>In the course of adopting word limits for the length limits in Rules 5, 21, 27, 35, and 40, and responding to concern about the length of briefs, the Committee has reevaluated the conversion ratio (from pages to words) and decided to apply a conversion ratio of 260 words per page. Rules 28.1 and 32(a</w:t>
      </w:r>
      <w:proofErr w:type="gramStart"/>
      <w:r w:rsidRPr="00871B8F">
        <w:rPr>
          <w:u w:val="single"/>
        </w:rPr>
        <w:t>)(</w:t>
      </w:r>
      <w:proofErr w:type="gramEnd"/>
      <w:r w:rsidRPr="00871B8F">
        <w:rPr>
          <w:u w:val="single"/>
        </w:rPr>
        <w:t>7)(B) are amended to reduce the word limits accordingly.</w:t>
      </w:r>
    </w:p>
    <w:p w:rsidR="00C84A97" w:rsidRPr="00871B8F" w:rsidRDefault="00C84A97" w:rsidP="00C84A97">
      <w:pPr>
        <w:suppressLineNumbers/>
        <w:spacing w:after="0" w:line="240" w:lineRule="auto"/>
        <w:ind w:firstLine="720"/>
        <w:jc w:val="both"/>
        <w:rPr>
          <w:u w:val="single"/>
        </w:rPr>
      </w:pPr>
    </w:p>
    <w:p w:rsidR="005E66D5" w:rsidRPr="00871B8F" w:rsidRDefault="009E3020" w:rsidP="00C84A97">
      <w:pPr>
        <w:suppressLineNumbers/>
        <w:spacing w:after="0" w:line="240" w:lineRule="auto"/>
        <w:ind w:firstLine="720"/>
        <w:jc w:val="both"/>
        <w:rPr>
          <w:u w:val="single"/>
        </w:rPr>
      </w:pPr>
      <w:r w:rsidRPr="00871B8F">
        <w:rPr>
          <w:u w:val="single"/>
        </w:rPr>
        <w:t>In a complex case, a party may need to file a brief that exceeds the type-volume limitations specified in these rules, such as to include unusually voluminous information explaining relevant background or legal provisions or to respond to multiple briefs by opposing parties or amici.</w:t>
      </w:r>
      <w:r w:rsidR="00C84A97" w:rsidRPr="00871B8F">
        <w:rPr>
          <w:u w:val="single"/>
        </w:rPr>
        <w:t xml:space="preserve"> The Committee expects that courts will accommodate those situations by granting leave to exceed the type-volume limitations as appropriate.</w:t>
      </w:r>
    </w:p>
    <w:p w:rsidR="00523598" w:rsidRPr="001F1F8E" w:rsidRDefault="00523598" w:rsidP="00AC2B0F">
      <w:pPr>
        <w:suppressLineNumbers/>
        <w:spacing w:after="0" w:line="240" w:lineRule="auto"/>
        <w:jc w:val="both"/>
      </w:pPr>
    </w:p>
    <w:p w:rsidR="00AE1A83" w:rsidRPr="001F1F8E" w:rsidRDefault="00AE1A83" w:rsidP="00AE1A83">
      <w:pPr>
        <w:suppressLineNumbers/>
        <w:spacing w:after="0" w:line="240" w:lineRule="auto"/>
        <w:ind w:firstLine="720"/>
        <w:jc w:val="both"/>
      </w:pPr>
    </w:p>
    <w:p w:rsidR="00AE1A83" w:rsidRPr="001F1F8E" w:rsidRDefault="00AE1A83" w:rsidP="00AC2B0F">
      <w:pPr>
        <w:suppressLineNumbers/>
        <w:spacing w:after="0" w:line="240" w:lineRule="auto"/>
        <w:jc w:val="both"/>
        <w:sectPr w:rsidR="00AE1A83"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7069E9" w:rsidRPr="001F1F8E" w:rsidRDefault="007069E9" w:rsidP="00A11430">
      <w:pPr>
        <w:spacing w:after="0" w:line="480" w:lineRule="auto"/>
        <w:jc w:val="both"/>
        <w:rPr>
          <w:b/>
        </w:rPr>
      </w:pPr>
      <w:proofErr w:type="gramStart"/>
      <w:r w:rsidRPr="001F1F8E">
        <w:rPr>
          <w:b/>
        </w:rPr>
        <w:lastRenderedPageBreak/>
        <w:t>Rule 32.</w:t>
      </w:r>
      <w:proofErr w:type="gramEnd"/>
      <w:r w:rsidR="00073FCF" w:rsidRPr="001F1F8E">
        <w:rPr>
          <w:b/>
        </w:rPr>
        <w:t xml:space="preserve"> </w:t>
      </w:r>
      <w:r w:rsidRPr="001F1F8E">
        <w:rPr>
          <w:b/>
        </w:rPr>
        <w:t xml:space="preserve"> Form of Briefs, Appendices, and Other Papers</w:t>
      </w:r>
    </w:p>
    <w:p w:rsidR="007069E9" w:rsidRPr="001F1F8E" w:rsidRDefault="007069E9"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(a)</w:t>
      </w:r>
      <w:r w:rsidR="00073FCF" w:rsidRPr="001F1F8E">
        <w:rPr>
          <w:b/>
        </w:rPr>
        <w:tab/>
      </w:r>
      <w:r w:rsidRPr="001F1F8E">
        <w:rPr>
          <w:b/>
        </w:rPr>
        <w:t>Form of a Brief.</w:t>
      </w:r>
    </w:p>
    <w:p w:rsidR="007069E9" w:rsidRPr="001F1F8E" w:rsidRDefault="002B396F" w:rsidP="00A11430">
      <w:pPr>
        <w:spacing w:after="0" w:line="480" w:lineRule="auto"/>
        <w:jc w:val="center"/>
      </w:pPr>
      <w:r w:rsidRPr="001F1F8E">
        <w:t>* * * * *</w:t>
      </w:r>
    </w:p>
    <w:p w:rsidR="007069E9" w:rsidRPr="001F1F8E" w:rsidRDefault="00073FCF"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b/>
        </w:rPr>
      </w:pPr>
      <w:r w:rsidRPr="001F1F8E">
        <w:rPr>
          <w:b/>
        </w:rPr>
        <w:tab/>
      </w:r>
      <w:r w:rsidR="007069E9" w:rsidRPr="001F1F8E">
        <w:t>(7)</w:t>
      </w:r>
      <w:r w:rsidRPr="001F1F8E">
        <w:tab/>
      </w:r>
      <w:r w:rsidR="007069E9" w:rsidRPr="001F1F8E">
        <w:rPr>
          <w:b/>
        </w:rPr>
        <w:t>Length.</w:t>
      </w:r>
    </w:p>
    <w:p w:rsidR="007069E9" w:rsidRPr="001F1F8E" w:rsidRDefault="00073FCF"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rPr>
          <w:b/>
        </w:rPr>
        <w:tab/>
      </w:r>
      <w:r w:rsidRPr="001F1F8E">
        <w:rPr>
          <w:b/>
        </w:rPr>
        <w:tab/>
      </w:r>
      <w:r w:rsidR="007069E9" w:rsidRPr="001F1F8E">
        <w:t>(A)</w:t>
      </w:r>
      <w:r w:rsidR="00E01433" w:rsidRPr="001F1F8E">
        <w:rPr>
          <w:b/>
        </w:rPr>
        <w:tab/>
      </w:r>
      <w:r w:rsidR="007069E9" w:rsidRPr="001F1F8E">
        <w:rPr>
          <w:b/>
        </w:rPr>
        <w:t>Page Limitation.</w:t>
      </w:r>
      <w:r w:rsidR="00D92D4C" w:rsidRPr="001F1F8E">
        <w:rPr>
          <w:b/>
        </w:rPr>
        <w:t xml:space="preserve"> </w:t>
      </w:r>
      <w:r w:rsidR="007069E9" w:rsidRPr="001F1F8E">
        <w:t xml:space="preserve"> A principal brief may not exceed 30 pages, or a reply brief 15 pages, unless it complies with Rule</w:t>
      </w:r>
      <w:r w:rsidR="00D92D4C" w:rsidRPr="001F1F8E">
        <w:t> </w:t>
      </w:r>
      <w:r w:rsidR="007069E9" w:rsidRPr="001F1F8E">
        <w:t>32(a</w:t>
      </w:r>
      <w:proofErr w:type="gramStart"/>
      <w:r w:rsidR="007069E9" w:rsidRPr="001F1F8E">
        <w:t>)(</w:t>
      </w:r>
      <w:proofErr w:type="gramEnd"/>
      <w:r w:rsidR="007069E9" w:rsidRPr="001F1F8E">
        <w:t>7)(B)</w:t>
      </w:r>
      <w:r w:rsidR="007069E9" w:rsidRPr="001F1F8E">
        <w:rPr>
          <w:strike/>
        </w:rPr>
        <w:t xml:space="preserve"> and (C)</w:t>
      </w:r>
      <w:r w:rsidR="007069E9" w:rsidRPr="001F1F8E">
        <w:t>.</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b/>
        </w:rPr>
      </w:pPr>
      <w:r w:rsidRPr="001F1F8E">
        <w:rPr>
          <w:b/>
        </w:rPr>
        <w:tab/>
      </w:r>
      <w:r w:rsidRPr="001F1F8E">
        <w:rPr>
          <w:b/>
        </w:rPr>
        <w:tab/>
      </w:r>
      <w:r w:rsidR="007069E9" w:rsidRPr="001F1F8E">
        <w:t>(B)</w:t>
      </w:r>
      <w:r w:rsidRPr="001F1F8E">
        <w:tab/>
      </w:r>
      <w:r w:rsidR="007069E9" w:rsidRPr="001F1F8E">
        <w:rPr>
          <w:b/>
        </w:rPr>
        <w:t>Type-Volume Limitation.</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7069E9" w:rsidRPr="001F1F8E">
        <w:t>(</w:t>
      </w:r>
      <w:proofErr w:type="spellStart"/>
      <w:r w:rsidR="007069E9" w:rsidRPr="001F1F8E">
        <w:t>i</w:t>
      </w:r>
      <w:proofErr w:type="spellEnd"/>
      <w:r w:rsidR="007069E9" w:rsidRPr="001F1F8E">
        <w:t>)</w:t>
      </w:r>
      <w:r w:rsidRPr="001F1F8E">
        <w:tab/>
      </w:r>
      <w:r w:rsidR="007069E9" w:rsidRPr="001F1F8E">
        <w:t>A principal brief is acceptable if</w:t>
      </w:r>
      <w:r w:rsidR="00522D29" w:rsidRPr="001F1F8E">
        <w:rPr>
          <w:u w:val="single"/>
        </w:rPr>
        <w:t xml:space="preserve"> it</w:t>
      </w:r>
      <w:r w:rsidR="007069E9" w:rsidRPr="001F1F8E">
        <w:t>:</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1F1F8E">
        <w:tab/>
      </w:r>
      <w:r w:rsidRPr="001F1F8E">
        <w:tab/>
      </w:r>
      <w:r w:rsidRPr="001F1F8E">
        <w:tab/>
      </w:r>
      <w:r w:rsidRPr="001F1F8E">
        <w:tab/>
      </w:r>
      <w:r w:rsidR="007069E9" w:rsidRPr="001F1F8E">
        <w:t>●</w:t>
      </w:r>
      <w:r w:rsidRPr="001F1F8E">
        <w:tab/>
      </w:r>
      <w:proofErr w:type="gramStart"/>
      <w:r w:rsidR="007069E9" w:rsidRPr="001F1F8E">
        <w:rPr>
          <w:strike/>
        </w:rPr>
        <w:t>it</w:t>
      </w:r>
      <w:proofErr w:type="gramEnd"/>
      <w:r w:rsidR="007069E9" w:rsidRPr="001F1F8E">
        <w:rPr>
          <w:strike/>
        </w:rPr>
        <w:t xml:space="preserve"> </w:t>
      </w:r>
      <w:r w:rsidR="007069E9" w:rsidRPr="001F1F8E">
        <w:t xml:space="preserve">contains no more than </w:t>
      </w:r>
      <w:r w:rsidR="007069E9" w:rsidRPr="001F1F8E">
        <w:rPr>
          <w:strike/>
        </w:rPr>
        <w:t>14,000</w:t>
      </w:r>
      <w:r w:rsidR="00522D29" w:rsidRPr="001F1F8E">
        <w:rPr>
          <w:u w:val="single"/>
        </w:rPr>
        <w:t>13,0</w:t>
      </w:r>
      <w:r w:rsidR="007069E9" w:rsidRPr="001F1F8E">
        <w:rPr>
          <w:u w:val="single"/>
        </w:rPr>
        <w:t>00</w:t>
      </w:r>
      <w:r w:rsidR="007069E9" w:rsidRPr="001F1F8E">
        <w:t xml:space="preserve"> words; or</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1F1F8E">
        <w:tab/>
      </w:r>
      <w:r w:rsidRPr="001F1F8E">
        <w:tab/>
      </w:r>
      <w:r w:rsidRPr="001F1F8E">
        <w:tab/>
      </w:r>
      <w:r w:rsidRPr="001F1F8E">
        <w:tab/>
      </w:r>
      <w:r w:rsidR="007069E9" w:rsidRPr="001F1F8E">
        <w:t>●</w:t>
      </w:r>
      <w:r w:rsidR="007069E9" w:rsidRPr="001F1F8E">
        <w:tab/>
      </w:r>
      <w:proofErr w:type="gramStart"/>
      <w:r w:rsidR="007069E9" w:rsidRPr="001F1F8E">
        <w:rPr>
          <w:strike/>
        </w:rPr>
        <w:t>it</w:t>
      </w:r>
      <w:proofErr w:type="gramEnd"/>
      <w:r w:rsidR="007069E9" w:rsidRPr="001F1F8E">
        <w:rPr>
          <w:strike/>
        </w:rPr>
        <w:t xml:space="preserve"> </w:t>
      </w:r>
      <w:r w:rsidR="007069E9" w:rsidRPr="001F1F8E">
        <w:t>uses a monospaced face and contains no more than 1,300 lines of text.</w:t>
      </w:r>
    </w:p>
    <w:p w:rsidR="00A342E7"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7069E9" w:rsidRPr="001F1F8E">
        <w:t>(ii)</w:t>
      </w:r>
      <w:r w:rsidRPr="001F1F8E">
        <w:tab/>
      </w:r>
      <w:r w:rsidR="007069E9" w:rsidRPr="001F1F8E">
        <w:t xml:space="preserve">A reply brief is acceptable if it contains no more than half of the type </w:t>
      </w:r>
      <w:r w:rsidR="007069E9" w:rsidRPr="001F1F8E">
        <w:lastRenderedPageBreak/>
        <w:t>volume specified in</w:t>
      </w:r>
      <w:r w:rsidR="00346612">
        <w:t xml:space="preserve"> </w:t>
      </w:r>
      <w:r w:rsidR="007069E9" w:rsidRPr="001F1F8E">
        <w:t>Rule</w:t>
      </w:r>
      <w:r w:rsidR="00346612">
        <w:t xml:space="preserve"> </w:t>
      </w:r>
      <w:r w:rsidR="007069E9" w:rsidRPr="001F1F8E">
        <w:t>32(a)(7)(B)(</w:t>
      </w:r>
      <w:proofErr w:type="spellStart"/>
      <w:r w:rsidR="00855960" w:rsidRPr="001F1F8E">
        <w:t>i</w:t>
      </w:r>
      <w:proofErr w:type="spellEnd"/>
      <w:r w:rsidR="007069E9" w:rsidRPr="001F1F8E">
        <w:t>).</w:t>
      </w:r>
    </w:p>
    <w:p w:rsidR="008E214A"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rPr>
          <w:b/>
          <w:strike/>
        </w:rPr>
      </w:pPr>
      <w:r w:rsidRPr="001F1F8E">
        <w:tab/>
      </w:r>
      <w:r w:rsidRPr="001F1F8E">
        <w:tab/>
      </w:r>
      <w:r w:rsidRPr="001F1F8E">
        <w:tab/>
      </w:r>
      <w:r w:rsidR="007069E9" w:rsidRPr="001F1F8E">
        <w:rPr>
          <w:strike/>
        </w:rPr>
        <w:t>(iii)</w:t>
      </w:r>
      <w:r w:rsidRPr="001F1F8E">
        <w:rPr>
          <w:strike/>
        </w:rPr>
        <w:tab/>
      </w:r>
      <w:r w:rsidR="007069E9" w:rsidRPr="001F1F8E">
        <w:rPr>
          <w:strike/>
        </w:rPr>
        <w:t>Headings, footnotes, and quotations count toward the word and line limitations. The corporate disclosure statement, table of contents, table of citations, statement with respect to oral argument, any addendum containing statutes, rules or regulations, and any certificates of counsel do not count toward the limitation.</w:t>
      </w:r>
      <w:r w:rsidR="00705C22" w:rsidRPr="001F1F8E">
        <w:rPr>
          <w:b/>
        </w:rPr>
        <w:t xml:space="preserve"> </w:t>
      </w:r>
    </w:p>
    <w:p w:rsidR="00705C22"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b/>
          <w:strike/>
        </w:rPr>
      </w:pPr>
      <w:r w:rsidRPr="001F1F8E">
        <w:rPr>
          <w:b/>
        </w:rPr>
        <w:tab/>
      </w:r>
      <w:r w:rsidRPr="001F1F8E">
        <w:rPr>
          <w:b/>
        </w:rPr>
        <w:tab/>
      </w:r>
      <w:r w:rsidR="00705C22" w:rsidRPr="001F1F8E">
        <w:rPr>
          <w:b/>
          <w:strike/>
        </w:rPr>
        <w:t>(C)</w:t>
      </w:r>
      <w:r w:rsidRPr="001F1F8E">
        <w:rPr>
          <w:b/>
          <w:strike/>
        </w:rPr>
        <w:tab/>
      </w:r>
      <w:r w:rsidR="00705C22" w:rsidRPr="001F1F8E">
        <w:rPr>
          <w:b/>
          <w:strike/>
        </w:rPr>
        <w:t>Certificate of compliance.</w:t>
      </w:r>
    </w:p>
    <w:p w:rsidR="00705C22"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rPr>
          <w:strike/>
        </w:rPr>
      </w:pPr>
      <w:r w:rsidRPr="001F1F8E">
        <w:tab/>
      </w:r>
      <w:r w:rsidRPr="001F1F8E">
        <w:tab/>
      </w:r>
      <w:r w:rsidRPr="001F1F8E">
        <w:tab/>
      </w:r>
      <w:r w:rsidR="00705C22" w:rsidRPr="001F1F8E">
        <w:rPr>
          <w:strike/>
        </w:rPr>
        <w:t>(</w:t>
      </w:r>
      <w:proofErr w:type="spellStart"/>
      <w:r w:rsidR="00705C22" w:rsidRPr="001F1F8E">
        <w:rPr>
          <w:strike/>
        </w:rPr>
        <w:t>i</w:t>
      </w:r>
      <w:proofErr w:type="spellEnd"/>
      <w:r w:rsidR="00705C22" w:rsidRPr="001F1F8E">
        <w:rPr>
          <w:strike/>
        </w:rPr>
        <w:t>)</w:t>
      </w:r>
      <w:r w:rsidRPr="001F1F8E">
        <w:rPr>
          <w:strike/>
        </w:rPr>
        <w:tab/>
      </w:r>
      <w:r w:rsidR="00705C22" w:rsidRPr="001F1F8E">
        <w:rPr>
          <w:strike/>
        </w:rPr>
        <w:t>A brief submitted under Rules</w:t>
      </w:r>
      <w:r w:rsidRPr="001F1F8E">
        <w:rPr>
          <w:strike/>
        </w:rPr>
        <w:t> </w:t>
      </w:r>
      <w:r w:rsidR="00705C22" w:rsidRPr="001F1F8E">
        <w:rPr>
          <w:strike/>
        </w:rPr>
        <w:t>28.1(e</w:t>
      </w:r>
      <w:proofErr w:type="gramStart"/>
      <w:r w:rsidR="00705C22" w:rsidRPr="001F1F8E">
        <w:rPr>
          <w:strike/>
        </w:rPr>
        <w:t>)(</w:t>
      </w:r>
      <w:proofErr w:type="gramEnd"/>
      <w:r w:rsidR="00705C22" w:rsidRPr="001F1F8E">
        <w:rPr>
          <w:strike/>
        </w:rPr>
        <w:t xml:space="preserve">2) or 32(a)(7)(B) must include a certificate by the attorney, or an unrepresented party, that the brief </w:t>
      </w:r>
      <w:r w:rsidR="00705C22" w:rsidRPr="001F1F8E">
        <w:rPr>
          <w:strike/>
        </w:rPr>
        <w:lastRenderedPageBreak/>
        <w:t xml:space="preserve">complies with the type-volume limitation. </w:t>
      </w:r>
      <w:r w:rsidR="0032234D" w:rsidRPr="001F1F8E">
        <w:rPr>
          <w:strike/>
        </w:rPr>
        <w:t xml:space="preserve"> </w:t>
      </w:r>
      <w:r w:rsidR="00705C22" w:rsidRPr="001F1F8E">
        <w:rPr>
          <w:strike/>
        </w:rPr>
        <w:t xml:space="preserve">The person preparing the certificate may rely on the word or line count of the word-processing system used to prepare the brief. </w:t>
      </w:r>
      <w:r w:rsidR="0032234D" w:rsidRPr="001F1F8E">
        <w:rPr>
          <w:strike/>
        </w:rPr>
        <w:t xml:space="preserve"> </w:t>
      </w:r>
      <w:r w:rsidR="00705C22" w:rsidRPr="001F1F8E">
        <w:rPr>
          <w:strike/>
        </w:rPr>
        <w:t>The certificate must state either:</w:t>
      </w:r>
    </w:p>
    <w:p w:rsidR="00705C22"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strike/>
        </w:rPr>
      </w:pPr>
      <w:r w:rsidRPr="001F1F8E">
        <w:rPr>
          <w:rFonts w:cs="Times New Roman"/>
        </w:rPr>
        <w:tab/>
      </w:r>
      <w:r w:rsidRPr="001F1F8E">
        <w:rPr>
          <w:rFonts w:cs="Times New Roman"/>
        </w:rPr>
        <w:tab/>
      </w:r>
      <w:r w:rsidRPr="001F1F8E">
        <w:rPr>
          <w:rFonts w:cs="Times New Roman"/>
        </w:rPr>
        <w:tab/>
      </w:r>
      <w:r w:rsidRPr="001F1F8E">
        <w:rPr>
          <w:rFonts w:cs="Times New Roman"/>
        </w:rPr>
        <w:tab/>
      </w:r>
      <w:r w:rsidR="00705C22" w:rsidRPr="001F1F8E">
        <w:rPr>
          <w:rFonts w:cs="Times New Roman"/>
          <w:strike/>
        </w:rPr>
        <w:t>●</w:t>
      </w:r>
      <w:r w:rsidRPr="001F1F8E">
        <w:rPr>
          <w:rFonts w:cs="Times New Roman"/>
          <w:strike/>
        </w:rPr>
        <w:tab/>
      </w:r>
      <w:proofErr w:type="gramStart"/>
      <w:r w:rsidR="00705C22" w:rsidRPr="001F1F8E">
        <w:rPr>
          <w:strike/>
        </w:rPr>
        <w:t>the</w:t>
      </w:r>
      <w:proofErr w:type="gramEnd"/>
      <w:r w:rsidR="00705C22" w:rsidRPr="001F1F8E">
        <w:rPr>
          <w:strike/>
        </w:rPr>
        <w:t xml:space="preserve"> number of words in the brief; or</w:t>
      </w:r>
    </w:p>
    <w:p w:rsidR="00705C22"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strike/>
        </w:rPr>
      </w:pPr>
      <w:r w:rsidRPr="001F1F8E">
        <w:rPr>
          <w:rFonts w:cs="Times New Roman"/>
        </w:rPr>
        <w:tab/>
      </w:r>
      <w:r w:rsidRPr="001F1F8E">
        <w:rPr>
          <w:rFonts w:cs="Times New Roman"/>
        </w:rPr>
        <w:tab/>
      </w:r>
      <w:r w:rsidRPr="001F1F8E">
        <w:rPr>
          <w:rFonts w:cs="Times New Roman"/>
        </w:rPr>
        <w:tab/>
      </w:r>
      <w:r w:rsidRPr="001F1F8E">
        <w:rPr>
          <w:rFonts w:cs="Times New Roman"/>
        </w:rPr>
        <w:tab/>
      </w:r>
      <w:r w:rsidR="00705C22" w:rsidRPr="001F1F8E">
        <w:rPr>
          <w:rFonts w:cs="Times New Roman"/>
          <w:strike/>
        </w:rPr>
        <w:t>●</w:t>
      </w:r>
      <w:r w:rsidRPr="001F1F8E">
        <w:rPr>
          <w:rFonts w:cs="Times New Roman"/>
          <w:strike/>
        </w:rPr>
        <w:tab/>
      </w:r>
      <w:proofErr w:type="gramStart"/>
      <w:r w:rsidR="00705C22" w:rsidRPr="001F1F8E">
        <w:rPr>
          <w:strike/>
        </w:rPr>
        <w:t>the</w:t>
      </w:r>
      <w:proofErr w:type="gramEnd"/>
      <w:r w:rsidR="00705C22" w:rsidRPr="001F1F8E">
        <w:rPr>
          <w:strike/>
        </w:rPr>
        <w:t xml:space="preserve"> number of lines of monospaced type in the brief.</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rPr>
          <w:strike/>
        </w:rPr>
      </w:pPr>
      <w:r w:rsidRPr="001F1F8E">
        <w:tab/>
      </w:r>
      <w:r w:rsidRPr="001F1F8E">
        <w:tab/>
      </w:r>
      <w:r w:rsidRPr="001F1F8E">
        <w:tab/>
      </w:r>
      <w:r w:rsidR="00705C22" w:rsidRPr="001F1F8E">
        <w:rPr>
          <w:strike/>
        </w:rPr>
        <w:t>(ii)</w:t>
      </w:r>
      <w:r w:rsidRPr="001F1F8E">
        <w:rPr>
          <w:strike/>
        </w:rPr>
        <w:tab/>
      </w:r>
      <w:r w:rsidR="00705C22" w:rsidRPr="001F1F8E">
        <w:rPr>
          <w:strike/>
        </w:rPr>
        <w:t>Form 6 in the Appendix of Forms is a suggested form of a certificate of compliance.</w:t>
      </w:r>
      <w:r w:rsidRPr="001F1F8E">
        <w:rPr>
          <w:strike/>
        </w:rPr>
        <w:t xml:space="preserve"> </w:t>
      </w:r>
      <w:r w:rsidR="00705C22" w:rsidRPr="001F1F8E">
        <w:rPr>
          <w:strike/>
        </w:rPr>
        <w:t xml:space="preserve"> Use of Form 6 must be regarded as sufficient to meet the requirements of Rules 28.1(e</w:t>
      </w:r>
      <w:proofErr w:type="gramStart"/>
      <w:r w:rsidR="00705C22" w:rsidRPr="001F1F8E">
        <w:rPr>
          <w:strike/>
        </w:rPr>
        <w:t>)(</w:t>
      </w:r>
      <w:proofErr w:type="gramEnd"/>
      <w:r w:rsidR="00705C22" w:rsidRPr="001F1F8E">
        <w:rPr>
          <w:strike/>
        </w:rPr>
        <w:t>3) and 32(a)(7)(C)(</w:t>
      </w:r>
      <w:proofErr w:type="spellStart"/>
      <w:r w:rsidR="00705C22" w:rsidRPr="001F1F8E">
        <w:rPr>
          <w:strike/>
        </w:rPr>
        <w:t>i</w:t>
      </w:r>
      <w:proofErr w:type="spellEnd"/>
      <w:r w:rsidR="00705C22" w:rsidRPr="001F1F8E">
        <w:rPr>
          <w:strike/>
        </w:rPr>
        <w:t>).</w:t>
      </w:r>
    </w:p>
    <w:p w:rsidR="007069E9" w:rsidRPr="001F1F8E" w:rsidRDefault="002B396F" w:rsidP="00A11430">
      <w:pPr>
        <w:spacing w:after="0" w:line="480" w:lineRule="auto"/>
        <w:jc w:val="center"/>
      </w:pPr>
      <w:r w:rsidRPr="001F1F8E">
        <w:t>* * * * *</w:t>
      </w:r>
    </w:p>
    <w:p w:rsidR="00406B00" w:rsidRPr="001F1F8E" w:rsidRDefault="006559F0" w:rsidP="006559F0">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lastRenderedPageBreak/>
        <w:t>(e) Local Variation.</w:t>
      </w:r>
      <w:r w:rsidR="00346612">
        <w:rPr>
          <w:b/>
        </w:rPr>
        <w:t xml:space="preserve"> </w:t>
      </w:r>
      <w:r w:rsidRPr="001F1F8E">
        <w:t xml:space="preserve"> Every court of appeals must accept documents that comply with the form requirements of this rule</w:t>
      </w:r>
      <w:r w:rsidR="0054581F" w:rsidRPr="004D35E3">
        <w:rPr>
          <w:u w:val="single"/>
        </w:rPr>
        <w:t xml:space="preserve"> </w:t>
      </w:r>
      <w:r w:rsidR="0054581F" w:rsidRPr="001F1F8E">
        <w:rPr>
          <w:u w:val="single"/>
        </w:rPr>
        <w:t>and the length limits set by these rules</w:t>
      </w:r>
      <w:r w:rsidRPr="001F1F8E">
        <w:t xml:space="preserve">. </w:t>
      </w:r>
      <w:r w:rsidR="00346612">
        <w:t xml:space="preserve"> </w:t>
      </w:r>
      <w:r w:rsidRPr="001F1F8E">
        <w:t>By local rule or order in a particular case</w:t>
      </w:r>
      <w:r w:rsidR="0054581F" w:rsidRPr="001F1F8E">
        <w:rPr>
          <w:u w:val="single"/>
        </w:rPr>
        <w:t>,</w:t>
      </w:r>
      <w:r w:rsidRPr="001F1F8E">
        <w:t xml:space="preserve"> a court of appeals may accept documents that do not meet all </w:t>
      </w:r>
      <w:r w:rsidRPr="001F1F8E">
        <w:rPr>
          <w:strike/>
        </w:rPr>
        <w:t>of</w:t>
      </w:r>
      <w:r w:rsidRPr="001F1F8E">
        <w:t xml:space="preserve"> the form requirements of this rule</w:t>
      </w:r>
      <w:r w:rsidR="0054581F" w:rsidRPr="004D35E3">
        <w:rPr>
          <w:u w:val="single"/>
        </w:rPr>
        <w:t xml:space="preserve"> </w:t>
      </w:r>
      <w:r w:rsidR="0054581F" w:rsidRPr="001F1F8E">
        <w:rPr>
          <w:u w:val="single"/>
        </w:rPr>
        <w:t>or the length limits set by these rules</w:t>
      </w:r>
      <w:r w:rsidRPr="001F1F8E">
        <w:t>.</w:t>
      </w:r>
    </w:p>
    <w:p w:rsidR="007069E9" w:rsidRPr="001F1F8E" w:rsidRDefault="007069E9"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u w:val="single"/>
        </w:rPr>
      </w:pPr>
      <w:r w:rsidRPr="001F1F8E">
        <w:rPr>
          <w:b/>
          <w:u w:val="single"/>
        </w:rPr>
        <w:t>(f)</w:t>
      </w:r>
      <w:r w:rsidR="006E5C78" w:rsidRPr="001F1F8E">
        <w:rPr>
          <w:b/>
          <w:u w:val="single"/>
        </w:rPr>
        <w:tab/>
      </w:r>
      <w:r w:rsidRPr="001F1F8E">
        <w:rPr>
          <w:b/>
          <w:u w:val="single"/>
        </w:rPr>
        <w:t>Items Excluded from Length.</w:t>
      </w:r>
      <w:r w:rsidR="00245119" w:rsidRPr="001F1F8E">
        <w:rPr>
          <w:u w:val="single"/>
        </w:rPr>
        <w:t xml:space="preserve">  </w:t>
      </w:r>
      <w:r w:rsidRPr="001F1F8E">
        <w:rPr>
          <w:u w:val="single"/>
        </w:rPr>
        <w:t>In computing any length limit, headings, footnotes, and quotations count toward the limit but the following items do not:</w:t>
      </w:r>
    </w:p>
    <w:p w:rsidR="007069E9" w:rsidRPr="001F1F8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tab/>
      </w:r>
      <w:r w:rsidR="007069E9" w:rsidRPr="001F1F8E">
        <w:rPr>
          <w:u w:val="single"/>
        </w:rPr>
        <w:t>●</w:t>
      </w:r>
      <w:r w:rsidRPr="001F1F8E">
        <w:rPr>
          <w:u w:val="single"/>
        </w:rPr>
        <w:tab/>
      </w:r>
      <w:proofErr w:type="gramStart"/>
      <w:r w:rsidR="007069E9" w:rsidRPr="001F1F8E">
        <w:rPr>
          <w:u w:val="single"/>
        </w:rPr>
        <w:t>the</w:t>
      </w:r>
      <w:proofErr w:type="gramEnd"/>
      <w:r w:rsidR="007069E9" w:rsidRPr="001F1F8E">
        <w:rPr>
          <w:u w:val="single"/>
        </w:rPr>
        <w:t xml:space="preserve"> cover page</w:t>
      </w:r>
      <w:r w:rsidR="00E35DE1" w:rsidRPr="001F1F8E">
        <w:rPr>
          <w:u w:val="single"/>
        </w:rPr>
        <w:t>;</w:t>
      </w:r>
    </w:p>
    <w:p w:rsidR="007069E9" w:rsidRPr="001F1F8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tab/>
      </w:r>
      <w:r w:rsidR="007069E9" w:rsidRPr="001F1F8E">
        <w:rPr>
          <w:u w:val="single"/>
        </w:rPr>
        <w:t>●</w:t>
      </w:r>
      <w:r w:rsidR="007069E9" w:rsidRPr="001F1F8E">
        <w:rPr>
          <w:u w:val="single"/>
        </w:rPr>
        <w:tab/>
      </w:r>
      <w:proofErr w:type="gramStart"/>
      <w:r w:rsidR="007069E9" w:rsidRPr="001F1F8E">
        <w:rPr>
          <w:u w:val="single"/>
        </w:rPr>
        <w:t>a</w:t>
      </w:r>
      <w:proofErr w:type="gramEnd"/>
      <w:r w:rsidR="007069E9" w:rsidRPr="001F1F8E">
        <w:rPr>
          <w:u w:val="single"/>
        </w:rPr>
        <w:t xml:space="preserve"> corporate disclosure statement</w:t>
      </w:r>
      <w:r w:rsidR="00E35DE1" w:rsidRPr="001F1F8E">
        <w:rPr>
          <w:u w:val="single"/>
        </w:rPr>
        <w:t>;</w:t>
      </w:r>
    </w:p>
    <w:p w:rsidR="007069E9" w:rsidRPr="001F1F8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tab/>
      </w:r>
      <w:r w:rsidR="007069E9" w:rsidRPr="001F1F8E">
        <w:rPr>
          <w:u w:val="single"/>
        </w:rPr>
        <w:t>●</w:t>
      </w:r>
      <w:r w:rsidR="007069E9" w:rsidRPr="001F1F8E">
        <w:rPr>
          <w:u w:val="single"/>
        </w:rPr>
        <w:tab/>
      </w:r>
      <w:proofErr w:type="gramStart"/>
      <w:r w:rsidR="007069E9" w:rsidRPr="001F1F8E">
        <w:rPr>
          <w:u w:val="single"/>
        </w:rPr>
        <w:t>a</w:t>
      </w:r>
      <w:proofErr w:type="gramEnd"/>
      <w:r w:rsidR="007069E9" w:rsidRPr="001F1F8E">
        <w:rPr>
          <w:u w:val="single"/>
        </w:rPr>
        <w:t xml:space="preserve"> table of contents</w:t>
      </w:r>
      <w:r w:rsidR="00E35DE1" w:rsidRPr="001F1F8E">
        <w:rPr>
          <w:u w:val="single"/>
        </w:rPr>
        <w:t>;</w:t>
      </w:r>
    </w:p>
    <w:p w:rsidR="007069E9" w:rsidRPr="001F1F8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tab/>
      </w:r>
      <w:r w:rsidR="007069E9" w:rsidRPr="001F1F8E">
        <w:rPr>
          <w:u w:val="single"/>
        </w:rPr>
        <w:t>●</w:t>
      </w:r>
      <w:r w:rsidR="007069E9" w:rsidRPr="001F1F8E">
        <w:rPr>
          <w:u w:val="single"/>
        </w:rPr>
        <w:tab/>
      </w:r>
      <w:proofErr w:type="gramStart"/>
      <w:r w:rsidR="007069E9" w:rsidRPr="001F1F8E">
        <w:rPr>
          <w:u w:val="single"/>
        </w:rPr>
        <w:t>a</w:t>
      </w:r>
      <w:proofErr w:type="gramEnd"/>
      <w:r w:rsidR="007069E9" w:rsidRPr="001F1F8E">
        <w:rPr>
          <w:u w:val="single"/>
        </w:rPr>
        <w:t xml:space="preserve"> table of citations</w:t>
      </w:r>
      <w:r w:rsidR="00E35DE1" w:rsidRPr="001F1F8E">
        <w:rPr>
          <w:u w:val="single"/>
        </w:rPr>
        <w:t>;</w:t>
      </w:r>
    </w:p>
    <w:p w:rsidR="007069E9" w:rsidRPr="001F1F8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tab/>
      </w:r>
      <w:r w:rsidR="007069E9" w:rsidRPr="001F1F8E">
        <w:rPr>
          <w:u w:val="single"/>
        </w:rPr>
        <w:t>●</w:t>
      </w:r>
      <w:r w:rsidR="007069E9" w:rsidRPr="001F1F8E">
        <w:rPr>
          <w:u w:val="single"/>
        </w:rPr>
        <w:tab/>
      </w:r>
      <w:proofErr w:type="gramStart"/>
      <w:r w:rsidR="007069E9" w:rsidRPr="001F1F8E">
        <w:rPr>
          <w:u w:val="single"/>
        </w:rPr>
        <w:t>a</w:t>
      </w:r>
      <w:proofErr w:type="gramEnd"/>
      <w:r w:rsidR="007069E9" w:rsidRPr="001F1F8E">
        <w:rPr>
          <w:u w:val="single"/>
        </w:rPr>
        <w:t xml:space="preserve"> statement regarding oral argument</w:t>
      </w:r>
      <w:r w:rsidR="00E35DE1" w:rsidRPr="001F1F8E">
        <w:rPr>
          <w:u w:val="single"/>
        </w:rPr>
        <w:t>;</w:t>
      </w:r>
    </w:p>
    <w:p w:rsidR="007069E9" w:rsidRPr="001F1F8E" w:rsidRDefault="00256A7C" w:rsidP="00AF154B">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7069E9" w:rsidRPr="001F1F8E">
        <w:rPr>
          <w:u w:val="single"/>
        </w:rPr>
        <w:t>●</w:t>
      </w:r>
      <w:r w:rsidR="007069E9" w:rsidRPr="001F1F8E">
        <w:rPr>
          <w:u w:val="single"/>
        </w:rPr>
        <w:tab/>
      </w:r>
      <w:proofErr w:type="gramStart"/>
      <w:r w:rsidR="007069E9" w:rsidRPr="001F1F8E">
        <w:rPr>
          <w:u w:val="single"/>
        </w:rPr>
        <w:t>an</w:t>
      </w:r>
      <w:proofErr w:type="gramEnd"/>
      <w:r w:rsidR="007069E9" w:rsidRPr="001F1F8E">
        <w:rPr>
          <w:u w:val="single"/>
        </w:rPr>
        <w:t xml:space="preserve"> addendum containing statutes, rules, or regulations</w:t>
      </w:r>
      <w:r w:rsidR="00E35DE1" w:rsidRPr="001F1F8E">
        <w:rPr>
          <w:u w:val="single"/>
        </w:rPr>
        <w:t>;</w:t>
      </w:r>
    </w:p>
    <w:p w:rsidR="007069E9" w:rsidRPr="001F1F8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lastRenderedPageBreak/>
        <w:tab/>
      </w:r>
      <w:r w:rsidR="007069E9" w:rsidRPr="001F1F8E">
        <w:rPr>
          <w:u w:val="single"/>
        </w:rPr>
        <w:t>●</w:t>
      </w:r>
      <w:r w:rsidR="007069E9" w:rsidRPr="001F1F8E">
        <w:rPr>
          <w:u w:val="single"/>
        </w:rPr>
        <w:tab/>
        <w:t>certificates of counsel</w:t>
      </w:r>
      <w:r w:rsidR="00E35DE1" w:rsidRPr="001F1F8E">
        <w:rPr>
          <w:u w:val="single"/>
        </w:rPr>
        <w:t>;</w:t>
      </w:r>
    </w:p>
    <w:p w:rsidR="007069E9" w:rsidRPr="001F1F8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tab/>
      </w:r>
      <w:r w:rsidR="007069E9" w:rsidRPr="001F1F8E">
        <w:rPr>
          <w:u w:val="single"/>
        </w:rPr>
        <w:t>●</w:t>
      </w:r>
      <w:r w:rsidR="007069E9" w:rsidRPr="001F1F8E">
        <w:rPr>
          <w:u w:val="single"/>
        </w:rPr>
        <w:tab/>
      </w:r>
      <w:proofErr w:type="gramStart"/>
      <w:r w:rsidR="007069E9" w:rsidRPr="001F1F8E">
        <w:rPr>
          <w:u w:val="single"/>
        </w:rPr>
        <w:t>the</w:t>
      </w:r>
      <w:proofErr w:type="gramEnd"/>
      <w:r w:rsidR="007069E9" w:rsidRPr="001F1F8E">
        <w:rPr>
          <w:u w:val="single"/>
        </w:rPr>
        <w:t xml:space="preserve"> signature block</w:t>
      </w:r>
      <w:r w:rsidR="00E35DE1" w:rsidRPr="001F1F8E">
        <w:rPr>
          <w:u w:val="single"/>
        </w:rPr>
        <w:t>;</w:t>
      </w:r>
    </w:p>
    <w:p w:rsidR="007069E9" w:rsidRPr="001F1F8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rPr>
          <w:u w:val="single"/>
        </w:rPr>
      </w:pPr>
      <w:r w:rsidRPr="001F1F8E">
        <w:tab/>
      </w:r>
      <w:r w:rsidR="007069E9" w:rsidRPr="001F1F8E">
        <w:rPr>
          <w:u w:val="single"/>
        </w:rPr>
        <w:t>●</w:t>
      </w:r>
      <w:r w:rsidR="007069E9" w:rsidRPr="001F1F8E">
        <w:rPr>
          <w:u w:val="single"/>
        </w:rPr>
        <w:tab/>
      </w:r>
      <w:proofErr w:type="gramStart"/>
      <w:r w:rsidR="007069E9" w:rsidRPr="001F1F8E">
        <w:rPr>
          <w:u w:val="single"/>
        </w:rPr>
        <w:t>the</w:t>
      </w:r>
      <w:proofErr w:type="gramEnd"/>
      <w:r w:rsidR="007069E9" w:rsidRPr="001F1F8E">
        <w:rPr>
          <w:u w:val="single"/>
        </w:rPr>
        <w:t xml:space="preserve"> proof of service</w:t>
      </w:r>
      <w:r w:rsidR="00E35DE1" w:rsidRPr="001F1F8E">
        <w:rPr>
          <w:u w:val="single"/>
        </w:rPr>
        <w:t>; and</w:t>
      </w:r>
    </w:p>
    <w:p w:rsidR="007069E9" w:rsidRPr="001F1F8E" w:rsidRDefault="00256A7C" w:rsidP="00E35DE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7069E9" w:rsidRPr="001F1F8E">
        <w:rPr>
          <w:u w:val="single"/>
        </w:rPr>
        <w:t>●</w:t>
      </w:r>
      <w:r w:rsidR="007069E9" w:rsidRPr="001F1F8E">
        <w:rPr>
          <w:u w:val="single"/>
        </w:rPr>
        <w:tab/>
      </w:r>
      <w:proofErr w:type="gramStart"/>
      <w:r w:rsidR="007069E9" w:rsidRPr="001F1F8E">
        <w:rPr>
          <w:u w:val="single"/>
        </w:rPr>
        <w:t>any</w:t>
      </w:r>
      <w:proofErr w:type="gramEnd"/>
      <w:r w:rsidR="007069E9" w:rsidRPr="001F1F8E">
        <w:rPr>
          <w:u w:val="single"/>
        </w:rPr>
        <w:t xml:space="preserve"> item specifically excluded by</w:t>
      </w:r>
      <w:r w:rsidR="00E35DE1" w:rsidRPr="001F1F8E">
        <w:rPr>
          <w:u w:val="single"/>
        </w:rPr>
        <w:t xml:space="preserve"> these</w:t>
      </w:r>
      <w:r w:rsidR="007069E9" w:rsidRPr="001F1F8E">
        <w:rPr>
          <w:u w:val="single"/>
        </w:rPr>
        <w:t xml:space="preserve"> rule</w:t>
      </w:r>
      <w:r w:rsidR="00E35DE1" w:rsidRPr="001F1F8E">
        <w:rPr>
          <w:u w:val="single"/>
        </w:rPr>
        <w:t>s or by local rule</w:t>
      </w:r>
      <w:r w:rsidR="007069E9" w:rsidRPr="001F1F8E">
        <w:rPr>
          <w:u w:val="single"/>
        </w:rPr>
        <w:t>.</w:t>
      </w:r>
    </w:p>
    <w:p w:rsidR="007069E9" w:rsidRPr="001F1F8E" w:rsidRDefault="00F67BA4"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u w:val="single"/>
        </w:rPr>
      </w:pPr>
      <w:r w:rsidRPr="001F1F8E">
        <w:rPr>
          <w:b/>
          <w:u w:val="single"/>
        </w:rPr>
        <w:t>(g)</w:t>
      </w:r>
      <w:r w:rsidR="00256A7C" w:rsidRPr="001F1F8E">
        <w:rPr>
          <w:b/>
          <w:u w:val="single"/>
        </w:rPr>
        <w:tab/>
      </w:r>
      <w:r w:rsidRPr="001F1F8E">
        <w:rPr>
          <w:b/>
          <w:u w:val="single"/>
        </w:rPr>
        <w:t>Certificate of C</w:t>
      </w:r>
      <w:r w:rsidR="007069E9" w:rsidRPr="001F1F8E">
        <w:rPr>
          <w:b/>
          <w:u w:val="single"/>
        </w:rPr>
        <w:t xml:space="preserve">ompliance.  </w:t>
      </w:r>
    </w:p>
    <w:p w:rsidR="007069E9" w:rsidRPr="001F1F8E" w:rsidRDefault="00130DC5"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7069E9" w:rsidRPr="001F1F8E">
        <w:rPr>
          <w:u w:val="single"/>
        </w:rPr>
        <w:t>(1)</w:t>
      </w:r>
      <w:r w:rsidRPr="001F1F8E">
        <w:rPr>
          <w:u w:val="single"/>
        </w:rPr>
        <w:tab/>
      </w:r>
      <w:r w:rsidR="007069E9" w:rsidRPr="001F1F8E">
        <w:rPr>
          <w:b/>
          <w:u w:val="single"/>
        </w:rPr>
        <w:t>Briefs and Papers That Require a Certificate.</w:t>
      </w:r>
      <w:r w:rsidR="007069E9" w:rsidRPr="001F1F8E">
        <w:rPr>
          <w:u w:val="single"/>
        </w:rPr>
        <w:t xml:space="preserve">  A brief submitted under Rules 28.1(e)(2)</w:t>
      </w:r>
      <w:r w:rsidR="005223C4" w:rsidRPr="001F1F8E">
        <w:rPr>
          <w:u w:val="single"/>
        </w:rPr>
        <w:t>, 29(b)(4),</w:t>
      </w:r>
      <w:r w:rsidR="007069E9" w:rsidRPr="001F1F8E">
        <w:rPr>
          <w:u w:val="single"/>
        </w:rPr>
        <w:t xml:space="preserve"> or 32(a)(7)(B)</w:t>
      </w:r>
      <w:r w:rsidRPr="001F1F8E">
        <w:rPr>
          <w:u w:val="single"/>
        </w:rPr>
        <w:t>—</w:t>
      </w:r>
      <w:r w:rsidR="007069E9" w:rsidRPr="001F1F8E">
        <w:rPr>
          <w:u w:val="single"/>
        </w:rPr>
        <w:t>and a paper submitted under Rules</w:t>
      </w:r>
      <w:r w:rsidR="0032234D" w:rsidRPr="001F1F8E">
        <w:rPr>
          <w:u w:val="single"/>
        </w:rPr>
        <w:t> </w:t>
      </w:r>
      <w:r w:rsidR="003A2354" w:rsidRPr="001F1F8E">
        <w:rPr>
          <w:u w:val="single"/>
        </w:rPr>
        <w:t>5(c)(1)</w:t>
      </w:r>
      <w:r w:rsidR="007069E9" w:rsidRPr="001F1F8E">
        <w:rPr>
          <w:u w:val="single"/>
        </w:rPr>
        <w:t>, 21(d)(</w:t>
      </w:r>
      <w:r w:rsidR="003A2354" w:rsidRPr="001F1F8E">
        <w:rPr>
          <w:u w:val="single"/>
        </w:rPr>
        <w:t>1</w:t>
      </w:r>
      <w:r w:rsidR="007069E9" w:rsidRPr="001F1F8E">
        <w:rPr>
          <w:u w:val="single"/>
        </w:rPr>
        <w:t>), 27(d)(2)(</w:t>
      </w:r>
      <w:r w:rsidR="003A2354" w:rsidRPr="001F1F8E">
        <w:rPr>
          <w:u w:val="single"/>
        </w:rPr>
        <w:t>A</w:t>
      </w:r>
      <w:r w:rsidR="007069E9" w:rsidRPr="001F1F8E">
        <w:rPr>
          <w:u w:val="single"/>
        </w:rPr>
        <w:t>), 27(d)(2)(</w:t>
      </w:r>
      <w:r w:rsidR="003A2354" w:rsidRPr="001F1F8E">
        <w:rPr>
          <w:u w:val="single"/>
        </w:rPr>
        <w:t>C</w:t>
      </w:r>
      <w:r w:rsidR="007069E9" w:rsidRPr="001F1F8E">
        <w:rPr>
          <w:u w:val="single"/>
        </w:rPr>
        <w:t>), 35(b)(2)(</w:t>
      </w:r>
      <w:r w:rsidR="003A2354" w:rsidRPr="001F1F8E">
        <w:rPr>
          <w:u w:val="single"/>
        </w:rPr>
        <w:t>A</w:t>
      </w:r>
      <w:r w:rsidR="007069E9" w:rsidRPr="001F1F8E">
        <w:rPr>
          <w:u w:val="single"/>
        </w:rPr>
        <w:t>), or 40(b)(</w:t>
      </w:r>
      <w:r w:rsidR="003A2354" w:rsidRPr="001F1F8E">
        <w:rPr>
          <w:u w:val="single"/>
        </w:rPr>
        <w:t>1</w:t>
      </w:r>
      <w:r w:rsidR="007069E9" w:rsidRPr="001F1F8E">
        <w:rPr>
          <w:u w:val="single"/>
        </w:rPr>
        <w:t>)</w:t>
      </w:r>
      <w:r w:rsidRPr="001F1F8E">
        <w:rPr>
          <w:u w:val="single"/>
        </w:rPr>
        <w:t>—</w:t>
      </w:r>
      <w:r w:rsidR="007069E9" w:rsidRPr="001F1F8E">
        <w:rPr>
          <w:u w:val="single"/>
        </w:rPr>
        <w:t xml:space="preserve">must include a certificate by the attorney, or an unrepresented party, that the document complies with the type-volume limitation. </w:t>
      </w:r>
      <w:r w:rsidR="00C24879" w:rsidRPr="001F1F8E">
        <w:rPr>
          <w:u w:val="single"/>
        </w:rPr>
        <w:t xml:space="preserve"> </w:t>
      </w:r>
      <w:r w:rsidR="007069E9" w:rsidRPr="001F1F8E">
        <w:rPr>
          <w:u w:val="single"/>
        </w:rPr>
        <w:t>The person preparing the certificate may rely on the word or line count of the word-processing system used to prepare the document.</w:t>
      </w:r>
      <w:r w:rsidRPr="001F1F8E">
        <w:rPr>
          <w:u w:val="single"/>
        </w:rPr>
        <w:t xml:space="preserve"> </w:t>
      </w:r>
      <w:r w:rsidR="007069E9" w:rsidRPr="001F1F8E">
        <w:rPr>
          <w:u w:val="single"/>
        </w:rPr>
        <w:t xml:space="preserve"> The certificate must state </w:t>
      </w:r>
      <w:r w:rsidR="007069E9" w:rsidRPr="001F1F8E">
        <w:rPr>
          <w:u w:val="single"/>
        </w:rPr>
        <w:lastRenderedPageBreak/>
        <w:t>the number of words</w:t>
      </w:r>
      <w:r w:rsidRPr="001F1F8E">
        <w:rPr>
          <w:u w:val="single"/>
        </w:rPr>
        <w:t>—</w:t>
      </w:r>
      <w:r w:rsidR="007069E9" w:rsidRPr="001F1F8E">
        <w:rPr>
          <w:u w:val="single"/>
        </w:rPr>
        <w:t>or the number of lines of monospaced type</w:t>
      </w:r>
      <w:r w:rsidRPr="001F1F8E">
        <w:rPr>
          <w:u w:val="single"/>
        </w:rPr>
        <w:t>—</w:t>
      </w:r>
      <w:r w:rsidR="007069E9" w:rsidRPr="001F1F8E">
        <w:rPr>
          <w:u w:val="single"/>
        </w:rPr>
        <w:t xml:space="preserve">in the document. </w:t>
      </w:r>
    </w:p>
    <w:p w:rsidR="007069E9" w:rsidRPr="005B7923" w:rsidRDefault="00130DC5" w:rsidP="004D35E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7069E9" w:rsidRPr="001F1F8E">
        <w:rPr>
          <w:u w:val="single"/>
        </w:rPr>
        <w:t>(2)</w:t>
      </w:r>
      <w:r w:rsidRPr="001F1F8E">
        <w:rPr>
          <w:u w:val="single"/>
        </w:rPr>
        <w:tab/>
      </w:r>
      <w:r w:rsidR="007069E9" w:rsidRPr="001F1F8E">
        <w:rPr>
          <w:b/>
          <w:u w:val="single"/>
        </w:rPr>
        <w:t>Acceptable Form.</w:t>
      </w:r>
      <w:r w:rsidR="007069E9" w:rsidRPr="001F1F8E">
        <w:rPr>
          <w:u w:val="single"/>
        </w:rPr>
        <w:t xml:space="preserve">  Form 6 in the Appendix of Forms meets the requirements for a certificate of compliance.</w:t>
      </w:r>
    </w:p>
    <w:p w:rsidR="007069E9" w:rsidRPr="001F1F8E" w:rsidRDefault="007069E9" w:rsidP="002B5053">
      <w:pPr>
        <w:suppressLineNumbers/>
        <w:spacing w:after="240" w:line="240" w:lineRule="auto"/>
        <w:jc w:val="center"/>
        <w:rPr>
          <w:b/>
        </w:rPr>
      </w:pPr>
      <w:r w:rsidRPr="001F1F8E">
        <w:rPr>
          <w:b/>
        </w:rPr>
        <w:t>Committee Note</w:t>
      </w:r>
    </w:p>
    <w:p w:rsidR="00052767" w:rsidRPr="000B572C" w:rsidRDefault="007069E9" w:rsidP="00052767">
      <w:pPr>
        <w:suppressLineNumbers/>
        <w:spacing w:after="0" w:line="240" w:lineRule="auto"/>
        <w:jc w:val="both"/>
        <w:rPr>
          <w:u w:val="single"/>
        </w:rPr>
      </w:pPr>
      <w:r w:rsidRPr="001F1F8E">
        <w:tab/>
      </w:r>
      <w:r w:rsidR="00052767" w:rsidRPr="000B572C">
        <w:rPr>
          <w:u w:val="single"/>
        </w:rPr>
        <w:t>When Rule 32(a</w:t>
      </w:r>
      <w:proofErr w:type="gramStart"/>
      <w:r w:rsidR="00052767" w:rsidRPr="000B572C">
        <w:rPr>
          <w:u w:val="single"/>
        </w:rPr>
        <w:t>)(</w:t>
      </w:r>
      <w:proofErr w:type="gramEnd"/>
      <w:r w:rsidR="00052767" w:rsidRPr="000B572C">
        <w:rPr>
          <w:u w:val="single"/>
        </w:rPr>
        <w:t xml:space="preserve">7)(B)’s type-volume limits for briefs were adopted in 1998, the word limits were based on an estimate of 280 words per page. </w:t>
      </w:r>
      <w:r w:rsidR="00346612" w:rsidRPr="000B572C">
        <w:rPr>
          <w:u w:val="single"/>
        </w:rPr>
        <w:t xml:space="preserve"> </w:t>
      </w:r>
      <w:r w:rsidR="00052767" w:rsidRPr="000B572C">
        <w:rPr>
          <w:u w:val="single"/>
        </w:rPr>
        <w:t xml:space="preserve">In the course of adopting word limits for the length limits in Rules 5, 21, 27, 35, and 40, and responding to concern about the length of briefs, the Committee has reevaluated the conversion ratio (from pages to words) and decided to apply a conversion ratio of 260 words per page. </w:t>
      </w:r>
      <w:r w:rsidR="00346612" w:rsidRPr="000B572C">
        <w:rPr>
          <w:u w:val="single"/>
        </w:rPr>
        <w:t xml:space="preserve"> </w:t>
      </w:r>
      <w:r w:rsidR="00052767" w:rsidRPr="000B572C">
        <w:rPr>
          <w:u w:val="single"/>
        </w:rPr>
        <w:t>Rules 28.1 and 32(a</w:t>
      </w:r>
      <w:proofErr w:type="gramStart"/>
      <w:r w:rsidR="00052767" w:rsidRPr="000B572C">
        <w:rPr>
          <w:u w:val="single"/>
        </w:rPr>
        <w:t>)(</w:t>
      </w:r>
      <w:proofErr w:type="gramEnd"/>
      <w:r w:rsidR="00052767" w:rsidRPr="000B572C">
        <w:rPr>
          <w:u w:val="single"/>
        </w:rPr>
        <w:t>7)(B) are amended to reduce the word limits accordingly.</w:t>
      </w:r>
    </w:p>
    <w:p w:rsidR="00052767" w:rsidRPr="000B572C" w:rsidRDefault="00052767" w:rsidP="00052767">
      <w:pPr>
        <w:suppressLineNumbers/>
        <w:spacing w:after="0" w:line="240" w:lineRule="auto"/>
        <w:jc w:val="both"/>
        <w:rPr>
          <w:u w:val="single"/>
        </w:rPr>
      </w:pPr>
    </w:p>
    <w:p w:rsidR="00052767" w:rsidRPr="000B572C" w:rsidRDefault="00785D03" w:rsidP="00052767">
      <w:pPr>
        <w:suppressLineNumbers/>
        <w:spacing w:after="0" w:line="240" w:lineRule="auto"/>
        <w:ind w:firstLine="504"/>
        <w:jc w:val="both"/>
        <w:rPr>
          <w:u w:val="single"/>
        </w:rPr>
      </w:pPr>
      <w:r w:rsidRPr="000B572C">
        <w:rPr>
          <w:u w:val="single"/>
        </w:rPr>
        <w:t xml:space="preserve">In a complex case, a party may need to file a brief that exceeds the type-volume limitations specified in these rules, such as to include unusually voluminous information explaining relevant background or legal provisions or to respond to multiple briefs by opposing parties or amici. </w:t>
      </w:r>
      <w:r w:rsidR="00052767" w:rsidRPr="000B572C">
        <w:rPr>
          <w:u w:val="single"/>
        </w:rPr>
        <w:t xml:space="preserve"> The Committee expects that courts will accommodate those situations by granting leave to exceed the type-volume limitations as appropriate.</w:t>
      </w:r>
    </w:p>
    <w:p w:rsidR="00052767" w:rsidRPr="000B572C" w:rsidRDefault="00052767" w:rsidP="00052767">
      <w:pPr>
        <w:suppressLineNumbers/>
        <w:spacing w:after="0" w:line="240" w:lineRule="auto"/>
        <w:jc w:val="both"/>
        <w:rPr>
          <w:u w:val="single"/>
        </w:rPr>
      </w:pPr>
    </w:p>
    <w:p w:rsidR="00052767" w:rsidRPr="000B572C" w:rsidRDefault="00052767" w:rsidP="00052767">
      <w:pPr>
        <w:suppressLineNumbers/>
        <w:spacing w:after="0" w:line="240" w:lineRule="auto"/>
        <w:ind w:firstLine="504"/>
        <w:jc w:val="both"/>
        <w:rPr>
          <w:u w:val="single"/>
        </w:rPr>
      </w:pPr>
      <w:r w:rsidRPr="000B572C">
        <w:rPr>
          <w:u w:val="single"/>
        </w:rPr>
        <w:t xml:space="preserve">Subdivision (e) is amended to make clear a court’s ability (by local rule or order in a case) to increase the </w:t>
      </w:r>
      <w:r w:rsidRPr="000B572C">
        <w:rPr>
          <w:u w:val="single"/>
        </w:rPr>
        <w:lastRenderedPageBreak/>
        <w:t>length limits for briefs and other documents. Subdivision</w:t>
      </w:r>
      <w:r w:rsidR="002B5053" w:rsidRPr="000B572C">
        <w:rPr>
          <w:u w:val="single"/>
        </w:rPr>
        <w:t> </w:t>
      </w:r>
      <w:r w:rsidRPr="000B572C">
        <w:rPr>
          <w:u w:val="single"/>
        </w:rPr>
        <w:t>(e) already established this authority as to the length limits in Rule 32(a</w:t>
      </w:r>
      <w:proofErr w:type="gramStart"/>
      <w:r w:rsidRPr="000B572C">
        <w:rPr>
          <w:u w:val="single"/>
        </w:rPr>
        <w:t>)(</w:t>
      </w:r>
      <w:proofErr w:type="gramEnd"/>
      <w:r w:rsidRPr="000B572C">
        <w:rPr>
          <w:u w:val="single"/>
        </w:rPr>
        <w:t>7); the amendment makes clear that this authority extends to all length limits in the Appellate Rules.</w:t>
      </w:r>
    </w:p>
    <w:p w:rsidR="00052767" w:rsidRPr="000B572C" w:rsidRDefault="00052767" w:rsidP="00052767">
      <w:pPr>
        <w:suppressLineNumbers/>
        <w:spacing w:after="0" w:line="240" w:lineRule="auto"/>
        <w:jc w:val="both"/>
        <w:rPr>
          <w:u w:val="single"/>
        </w:rPr>
      </w:pPr>
    </w:p>
    <w:p w:rsidR="00D6576B" w:rsidRPr="000B572C" w:rsidRDefault="00052767" w:rsidP="00052767">
      <w:pPr>
        <w:suppressLineNumbers/>
        <w:spacing w:after="0" w:line="240" w:lineRule="auto"/>
        <w:ind w:firstLine="504"/>
        <w:jc w:val="both"/>
        <w:rPr>
          <w:u w:val="single"/>
        </w:rPr>
      </w:pPr>
      <w:r w:rsidRPr="000B572C">
        <w:rPr>
          <w:u w:val="single"/>
        </w:rPr>
        <w:t xml:space="preserve">A new subdivision (f) is added to set out a global list of items excluded from length computations, and the list of exclusions in former subdivision (a)(7)(B)(iii) is deleted. </w:t>
      </w:r>
      <w:r w:rsidR="00D962CC" w:rsidRPr="000B572C">
        <w:rPr>
          <w:u w:val="single"/>
        </w:rPr>
        <w:t>The certificate-of-compliance provision formerly in Rule</w:t>
      </w:r>
      <w:r w:rsidR="002B5053" w:rsidRPr="000B572C">
        <w:rPr>
          <w:u w:val="single"/>
        </w:rPr>
        <w:t> </w:t>
      </w:r>
      <w:r w:rsidR="00D962CC" w:rsidRPr="000B572C">
        <w:rPr>
          <w:u w:val="single"/>
        </w:rPr>
        <w:t>32(a)(7)(C) is relocated to a new Rule 32(g) and now applies to filings under all type-volume limits (other than Rule 28(j)’s word limit)</w:t>
      </w:r>
      <w:r w:rsidR="00A1291A" w:rsidRPr="00A1291A">
        <w:rPr>
          <w:u w:val="single"/>
        </w:rPr>
        <w:t>—</w:t>
      </w:r>
      <w:r w:rsidR="00D962CC" w:rsidRPr="000B572C">
        <w:rPr>
          <w:u w:val="single"/>
        </w:rPr>
        <w:t>including the new word limits in Rules 5, 21, 27, 29, 35, and 40.</w:t>
      </w:r>
      <w:r w:rsidRPr="000B572C">
        <w:rPr>
          <w:u w:val="single"/>
        </w:rPr>
        <w:t xml:space="preserve"> </w:t>
      </w:r>
      <w:r w:rsidR="00D962CC" w:rsidRPr="000B572C">
        <w:rPr>
          <w:u w:val="single"/>
        </w:rPr>
        <w:t xml:space="preserve"> </w:t>
      </w:r>
      <w:r w:rsidRPr="000B572C">
        <w:rPr>
          <w:u w:val="single"/>
        </w:rPr>
        <w:t>Conforming amendments are made to Form 6.</w:t>
      </w:r>
    </w:p>
    <w:p w:rsidR="00D6576B" w:rsidRPr="001F1F8E" w:rsidRDefault="00D6576B" w:rsidP="007069E9">
      <w:pPr>
        <w:suppressLineNumbers/>
        <w:spacing w:after="0" w:line="240" w:lineRule="auto"/>
        <w:jc w:val="both"/>
      </w:pPr>
    </w:p>
    <w:p w:rsidR="00AE1A83" w:rsidRPr="001F1F8E" w:rsidRDefault="00AE1A83" w:rsidP="00AE1A83">
      <w:pPr>
        <w:suppressLineNumbers/>
        <w:spacing w:after="0" w:line="240" w:lineRule="auto"/>
        <w:ind w:firstLine="720"/>
        <w:jc w:val="both"/>
      </w:pPr>
    </w:p>
    <w:p w:rsidR="00AE1A83" w:rsidRPr="001F1F8E" w:rsidRDefault="00AE1A83" w:rsidP="00AE1A83">
      <w:pPr>
        <w:suppressLineNumbers/>
        <w:spacing w:after="0" w:line="240" w:lineRule="auto"/>
        <w:ind w:firstLine="504"/>
        <w:jc w:val="both"/>
      </w:pPr>
    </w:p>
    <w:p w:rsidR="00AE1A83" w:rsidRPr="001F1F8E" w:rsidRDefault="00AE1A83" w:rsidP="007069E9">
      <w:pPr>
        <w:suppressLineNumbers/>
        <w:spacing w:after="0" w:line="240" w:lineRule="auto"/>
        <w:jc w:val="both"/>
        <w:sectPr w:rsidR="00AE1A83"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461FF5" w:rsidRPr="001F1F8E" w:rsidRDefault="00461FF5" w:rsidP="009157A9">
      <w:pPr>
        <w:spacing w:after="0" w:line="480" w:lineRule="auto"/>
        <w:jc w:val="both"/>
        <w:rPr>
          <w:b/>
        </w:rPr>
      </w:pPr>
      <w:proofErr w:type="gramStart"/>
      <w:r w:rsidRPr="001F1F8E">
        <w:rPr>
          <w:b/>
        </w:rPr>
        <w:lastRenderedPageBreak/>
        <w:t>Rule 35.</w:t>
      </w:r>
      <w:proofErr w:type="gramEnd"/>
      <w:r w:rsidRPr="001F1F8E">
        <w:rPr>
          <w:b/>
        </w:rPr>
        <w:t xml:space="preserve"> </w:t>
      </w:r>
      <w:r w:rsidR="00C24879" w:rsidRPr="001F1F8E">
        <w:rPr>
          <w:b/>
        </w:rPr>
        <w:t xml:space="preserve"> </w:t>
      </w:r>
      <w:r w:rsidRPr="001F1F8E">
        <w:rPr>
          <w:b/>
        </w:rPr>
        <w:t xml:space="preserve"> </w:t>
      </w:r>
      <w:proofErr w:type="spellStart"/>
      <w:r w:rsidRPr="001F1F8E">
        <w:rPr>
          <w:b/>
        </w:rPr>
        <w:t>En</w:t>
      </w:r>
      <w:proofErr w:type="spellEnd"/>
      <w:r w:rsidRPr="001F1F8E">
        <w:rPr>
          <w:b/>
        </w:rPr>
        <w:t xml:space="preserve"> Banc Determination</w:t>
      </w:r>
    </w:p>
    <w:p w:rsidR="00461FF5" w:rsidRPr="001F1F8E" w:rsidRDefault="00F37EDB" w:rsidP="009157A9">
      <w:pPr>
        <w:spacing w:after="0" w:line="480" w:lineRule="auto"/>
        <w:jc w:val="center"/>
      </w:pPr>
      <w:r w:rsidRPr="001F1F8E">
        <w:t>* * * * *</w:t>
      </w:r>
    </w:p>
    <w:p w:rsidR="00F37EDB" w:rsidRPr="001F1F8E" w:rsidRDefault="00461FF5"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(b)</w:t>
      </w:r>
      <w:r w:rsidR="00C24879" w:rsidRPr="001F1F8E">
        <w:rPr>
          <w:b/>
        </w:rPr>
        <w:tab/>
      </w:r>
      <w:r w:rsidRPr="001F1F8E">
        <w:rPr>
          <w:b/>
        </w:rPr>
        <w:t xml:space="preserve">Petition for Hearing or Rehearing </w:t>
      </w:r>
      <w:proofErr w:type="spellStart"/>
      <w:r w:rsidRPr="001F1F8E">
        <w:rPr>
          <w:b/>
        </w:rPr>
        <w:t>En</w:t>
      </w:r>
      <w:proofErr w:type="spellEnd"/>
      <w:r w:rsidRPr="001F1F8E">
        <w:rPr>
          <w:b/>
        </w:rPr>
        <w:t xml:space="preserve"> Banc.</w:t>
      </w:r>
      <w:r w:rsidR="00C24879" w:rsidRPr="001F1F8E">
        <w:rPr>
          <w:b/>
        </w:rPr>
        <w:t xml:space="preserve"> </w:t>
      </w:r>
      <w:r w:rsidRPr="001F1F8E">
        <w:t xml:space="preserve"> A party may petition for a</w:t>
      </w:r>
      <w:r w:rsidR="00F37EDB" w:rsidRPr="001F1F8E">
        <w:t xml:space="preserve"> hearing or rehearing </w:t>
      </w:r>
      <w:proofErr w:type="spellStart"/>
      <w:r w:rsidR="00F37EDB" w:rsidRPr="001F1F8E">
        <w:t>en</w:t>
      </w:r>
      <w:proofErr w:type="spellEnd"/>
      <w:r w:rsidR="00F37EDB" w:rsidRPr="001F1F8E">
        <w:t xml:space="preserve"> banc.</w:t>
      </w:r>
    </w:p>
    <w:p w:rsidR="00461FF5" w:rsidRPr="001F1F8E" w:rsidRDefault="00F37EDB" w:rsidP="009157A9">
      <w:pPr>
        <w:spacing w:after="0" w:line="480" w:lineRule="auto"/>
        <w:jc w:val="center"/>
      </w:pPr>
      <w:r w:rsidRPr="001F1F8E">
        <w:t>* * * * *</w:t>
      </w:r>
      <w:r w:rsidR="00461FF5" w:rsidRPr="001F1F8E">
        <w:t xml:space="preserve"> </w:t>
      </w:r>
    </w:p>
    <w:p w:rsidR="00461FF5" w:rsidRPr="001F1F8E" w:rsidRDefault="00C24879"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461FF5" w:rsidRPr="001F1F8E">
        <w:t>(2)</w:t>
      </w:r>
      <w:r w:rsidRPr="001F1F8E">
        <w:tab/>
      </w:r>
      <w:r w:rsidR="00B95428" w:rsidRPr="001F1F8E">
        <w:t>Except by the court’</w:t>
      </w:r>
      <w:r w:rsidR="00461FF5" w:rsidRPr="001F1F8E">
        <w:t>s permission</w:t>
      </w:r>
      <w:r w:rsidR="00461FF5" w:rsidRPr="001F1F8E">
        <w:rPr>
          <w:strike/>
        </w:rPr>
        <w:t xml:space="preserve">, a petition for an </w:t>
      </w:r>
      <w:proofErr w:type="spellStart"/>
      <w:r w:rsidR="00461FF5" w:rsidRPr="001F1F8E">
        <w:rPr>
          <w:strike/>
        </w:rPr>
        <w:t>en</w:t>
      </w:r>
      <w:proofErr w:type="spellEnd"/>
      <w:r w:rsidR="00461FF5" w:rsidRPr="001F1F8E">
        <w:rPr>
          <w:strike/>
        </w:rPr>
        <w:t xml:space="preserve"> banc hearing or rehearing must not exceed 15 pages, excluding material not counted under Rule </w:t>
      </w:r>
      <w:proofErr w:type="gramStart"/>
      <w:r w:rsidR="00461FF5" w:rsidRPr="001F1F8E">
        <w:rPr>
          <w:strike/>
        </w:rPr>
        <w:t>32.</w:t>
      </w:r>
      <w:r w:rsidR="00461FF5" w:rsidRPr="001F1F8E">
        <w:rPr>
          <w:u w:val="single"/>
        </w:rPr>
        <w:t>:</w:t>
      </w:r>
      <w:proofErr w:type="gramEnd"/>
    </w:p>
    <w:p w:rsidR="00A80822" w:rsidRPr="001F1F8E" w:rsidRDefault="00A80822"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tab/>
      </w:r>
      <w:r w:rsidRPr="001F1F8E">
        <w:tab/>
      </w:r>
      <w:r w:rsidRPr="001F1F8E">
        <w:rPr>
          <w:u w:val="single"/>
        </w:rPr>
        <w:t>(A)</w:t>
      </w:r>
      <w:r w:rsidRPr="001F1F8E">
        <w:rPr>
          <w:u w:val="single"/>
        </w:rPr>
        <w:tab/>
      </w:r>
      <w:proofErr w:type="gramStart"/>
      <w:r w:rsidRPr="001F1F8E">
        <w:rPr>
          <w:u w:val="single"/>
        </w:rPr>
        <w:t>a</w:t>
      </w:r>
      <w:proofErr w:type="gramEnd"/>
      <w:r w:rsidRPr="001F1F8E">
        <w:rPr>
          <w:u w:val="single"/>
        </w:rPr>
        <w:t xml:space="preserve"> petition for an </w:t>
      </w:r>
      <w:proofErr w:type="spellStart"/>
      <w:r w:rsidRPr="001F1F8E">
        <w:rPr>
          <w:u w:val="single"/>
        </w:rPr>
        <w:t>en</w:t>
      </w:r>
      <w:proofErr w:type="spellEnd"/>
      <w:r w:rsidRPr="001F1F8E">
        <w:rPr>
          <w:u w:val="single"/>
        </w:rPr>
        <w:t xml:space="preserve"> banc hearing or rehearing produced using a computer must not exceed 3,900 words; and</w:t>
      </w:r>
    </w:p>
    <w:p w:rsidR="00461FF5" w:rsidRPr="001F1F8E" w:rsidRDefault="00C24879"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tab/>
      </w:r>
      <w:r w:rsidRPr="001F1F8E">
        <w:tab/>
      </w:r>
      <w:r w:rsidR="00A80822" w:rsidRPr="001F1F8E">
        <w:rPr>
          <w:u w:val="single"/>
        </w:rPr>
        <w:t>(B</w:t>
      </w:r>
      <w:r w:rsidR="00461FF5" w:rsidRPr="001F1F8E">
        <w:rPr>
          <w:u w:val="single"/>
        </w:rPr>
        <w:t>)</w:t>
      </w:r>
      <w:r w:rsidRPr="001F1F8E">
        <w:rPr>
          <w:u w:val="single"/>
        </w:rPr>
        <w:tab/>
      </w:r>
      <w:proofErr w:type="gramStart"/>
      <w:r w:rsidR="00461FF5" w:rsidRPr="001F1F8E">
        <w:rPr>
          <w:u w:val="single"/>
        </w:rPr>
        <w:t>a</w:t>
      </w:r>
      <w:proofErr w:type="gramEnd"/>
      <w:r w:rsidR="00461FF5" w:rsidRPr="001F1F8E">
        <w:rPr>
          <w:u w:val="single"/>
        </w:rPr>
        <w:t xml:space="preserve"> handwritten or typewritten petition for an </w:t>
      </w:r>
      <w:proofErr w:type="spellStart"/>
      <w:r w:rsidR="00461FF5" w:rsidRPr="001F1F8E">
        <w:rPr>
          <w:u w:val="single"/>
        </w:rPr>
        <w:t>en</w:t>
      </w:r>
      <w:proofErr w:type="spellEnd"/>
      <w:r w:rsidR="00461FF5" w:rsidRPr="001F1F8E">
        <w:rPr>
          <w:u w:val="single"/>
        </w:rPr>
        <w:t xml:space="preserve"> banc hearing or rehearing must not exceed 15 pages</w:t>
      </w:r>
      <w:r w:rsidR="00386BB5" w:rsidRPr="001F1F8E">
        <w:rPr>
          <w:u w:val="single"/>
        </w:rPr>
        <w:t>.</w:t>
      </w:r>
    </w:p>
    <w:p w:rsidR="00461FF5" w:rsidRPr="001F1F8E" w:rsidRDefault="00C24879"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461FF5" w:rsidRPr="001F1F8E">
        <w:t>(3)</w:t>
      </w:r>
      <w:r w:rsidRPr="001F1F8E">
        <w:tab/>
      </w:r>
      <w:r w:rsidR="00461FF5" w:rsidRPr="001F1F8E">
        <w:t xml:space="preserve">For purposes of the </w:t>
      </w:r>
      <w:r w:rsidR="00461FF5" w:rsidRPr="001F1F8E">
        <w:rPr>
          <w:strike/>
        </w:rPr>
        <w:t>page</w:t>
      </w:r>
      <w:r w:rsidR="00093313" w:rsidRPr="001F1F8E">
        <w:rPr>
          <w:strike/>
        </w:rPr>
        <w:t xml:space="preserve"> </w:t>
      </w:r>
      <w:r w:rsidR="00461FF5" w:rsidRPr="001F1F8E">
        <w:t>limit</w:t>
      </w:r>
      <w:r w:rsidR="00461FF5" w:rsidRPr="001F1F8E">
        <w:rPr>
          <w:u w:val="single"/>
        </w:rPr>
        <w:t>s</w:t>
      </w:r>
      <w:r w:rsidR="00461FF5" w:rsidRPr="001F1F8E">
        <w:t xml:space="preserve"> in Rule 35(b)(2), if a party files both a petition for panel rehearing </w:t>
      </w:r>
      <w:r w:rsidR="00461FF5" w:rsidRPr="001F1F8E">
        <w:lastRenderedPageBreak/>
        <w:t xml:space="preserve">and a petition for rehearing </w:t>
      </w:r>
      <w:proofErr w:type="spellStart"/>
      <w:r w:rsidR="00461FF5" w:rsidRPr="001F1F8E">
        <w:t>en</w:t>
      </w:r>
      <w:proofErr w:type="spellEnd"/>
      <w:r w:rsidR="00461FF5" w:rsidRPr="001F1F8E">
        <w:t xml:space="preserve"> banc, they are considered a single document even if they are filed separately, unless separate filing is required by local rule.</w:t>
      </w:r>
    </w:p>
    <w:p w:rsidR="00461FF5" w:rsidRPr="001F1F8E" w:rsidRDefault="00F37EDB" w:rsidP="005B7923">
      <w:pPr>
        <w:spacing w:after="240" w:line="240" w:lineRule="auto"/>
        <w:jc w:val="center"/>
      </w:pPr>
      <w:r w:rsidRPr="001F1F8E">
        <w:t>* * * * *</w:t>
      </w:r>
    </w:p>
    <w:p w:rsidR="00461FF5" w:rsidRPr="001F1F8E" w:rsidRDefault="00461FF5" w:rsidP="005B7923">
      <w:pPr>
        <w:suppressLineNumbers/>
        <w:spacing w:after="240" w:line="240" w:lineRule="auto"/>
        <w:jc w:val="center"/>
        <w:rPr>
          <w:b/>
        </w:rPr>
      </w:pPr>
      <w:r w:rsidRPr="001F1F8E">
        <w:rPr>
          <w:b/>
        </w:rPr>
        <w:t>Committee Note</w:t>
      </w:r>
    </w:p>
    <w:p w:rsidR="00B45A51" w:rsidRPr="000B572C" w:rsidRDefault="00461FF5" w:rsidP="00386BB5">
      <w:pPr>
        <w:suppressLineNumbers/>
        <w:spacing w:after="0" w:line="240" w:lineRule="auto"/>
        <w:jc w:val="both"/>
        <w:rPr>
          <w:u w:val="single"/>
        </w:rPr>
      </w:pPr>
      <w:r w:rsidRPr="001F1F8E">
        <w:tab/>
      </w:r>
      <w:r w:rsidR="00386BB5" w:rsidRPr="000B572C">
        <w:rPr>
          <w:u w:val="single"/>
        </w:rPr>
        <w:t>The page limits previously employed in Rules 5, 21, 27, 35, and 40 have been largely overtaken by changes in technology. For papers produced using a computer, those page limits are now replaced by word limits. The word limits were derived from the current page limits using the assumption that one page is equivalent to 260 words. Papers produced using a computer must include the certificate of compliance required by Rule 32(g); Form 6 in the Appendix of Forms suffices to meet that requirement. Page limits are retained for papers prepared without the aid of a computer (i.e., handwritten or typewritten papers). For both the word limit and the page limit, the calculation excludes any items listed in Rule 32(f).</w:t>
      </w:r>
    </w:p>
    <w:p w:rsidR="00B45A51" w:rsidRPr="001F1F8E" w:rsidRDefault="00B45A51" w:rsidP="00461FF5">
      <w:pPr>
        <w:suppressLineNumbers/>
        <w:spacing w:after="0" w:line="240" w:lineRule="auto"/>
        <w:jc w:val="both"/>
      </w:pPr>
    </w:p>
    <w:p w:rsidR="00AE1A83" w:rsidRPr="001F1F8E" w:rsidRDefault="00AE1A83" w:rsidP="00AE1A83">
      <w:pPr>
        <w:suppressLineNumbers/>
        <w:spacing w:after="0" w:line="240" w:lineRule="auto"/>
        <w:ind w:firstLine="720"/>
        <w:jc w:val="both"/>
      </w:pPr>
    </w:p>
    <w:p w:rsidR="00AE1A83" w:rsidRPr="001F1F8E" w:rsidRDefault="00AE1A83" w:rsidP="00AE1A83">
      <w:pPr>
        <w:suppressLineNumbers/>
        <w:spacing w:after="0" w:line="240" w:lineRule="auto"/>
        <w:ind w:firstLine="504"/>
        <w:jc w:val="both"/>
      </w:pPr>
    </w:p>
    <w:p w:rsidR="00AE1A83" w:rsidRPr="001F1F8E" w:rsidRDefault="00AE1A83" w:rsidP="00461FF5">
      <w:pPr>
        <w:suppressLineNumbers/>
        <w:spacing w:after="0" w:line="240" w:lineRule="auto"/>
        <w:jc w:val="both"/>
        <w:sectPr w:rsidR="00AE1A83"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8D14C5" w:rsidRPr="001F1F8E" w:rsidRDefault="008D14C5" w:rsidP="00096694">
      <w:pPr>
        <w:spacing w:after="0" w:line="480" w:lineRule="auto"/>
        <w:jc w:val="both"/>
        <w:rPr>
          <w:b/>
        </w:rPr>
      </w:pPr>
      <w:proofErr w:type="gramStart"/>
      <w:r w:rsidRPr="001F1F8E">
        <w:rPr>
          <w:b/>
        </w:rPr>
        <w:lastRenderedPageBreak/>
        <w:t>Rule 40.</w:t>
      </w:r>
      <w:proofErr w:type="gramEnd"/>
      <w:r w:rsidR="00A51A26" w:rsidRPr="001F1F8E">
        <w:rPr>
          <w:b/>
        </w:rPr>
        <w:t xml:space="preserve">  </w:t>
      </w:r>
      <w:r w:rsidRPr="001F1F8E">
        <w:rPr>
          <w:b/>
        </w:rPr>
        <w:t xml:space="preserve"> Petition for Panel Rehearing</w:t>
      </w:r>
    </w:p>
    <w:p w:rsidR="008D14C5" w:rsidRPr="001F1F8E" w:rsidRDefault="004759EA" w:rsidP="00096694">
      <w:pPr>
        <w:spacing w:after="0" w:line="480" w:lineRule="auto"/>
        <w:jc w:val="center"/>
      </w:pPr>
      <w:r w:rsidRPr="001F1F8E">
        <w:t>* * * * *</w:t>
      </w:r>
    </w:p>
    <w:p w:rsidR="008D14C5" w:rsidRPr="001F1F8E" w:rsidRDefault="008D14C5" w:rsidP="00A51A2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u w:val="single"/>
        </w:rPr>
      </w:pPr>
      <w:r w:rsidRPr="001F1F8E">
        <w:rPr>
          <w:b/>
        </w:rPr>
        <w:t>(b)</w:t>
      </w:r>
      <w:r w:rsidR="00A51A26" w:rsidRPr="001F1F8E">
        <w:rPr>
          <w:b/>
        </w:rPr>
        <w:tab/>
      </w:r>
      <w:r w:rsidRPr="001F1F8E">
        <w:rPr>
          <w:b/>
        </w:rPr>
        <w:t>Form of Petition; Length.</w:t>
      </w:r>
      <w:r w:rsidR="00A51A26" w:rsidRPr="001F1F8E">
        <w:rPr>
          <w:b/>
        </w:rPr>
        <w:t xml:space="preserve"> </w:t>
      </w:r>
      <w:r w:rsidRPr="001F1F8E">
        <w:t xml:space="preserve"> The petition must comply in form with Rule 32. </w:t>
      </w:r>
      <w:r w:rsidR="00385EA4" w:rsidRPr="001F1F8E">
        <w:t xml:space="preserve"> </w:t>
      </w:r>
      <w:r w:rsidRPr="001F1F8E">
        <w:t xml:space="preserve">Copies must be served and filed as Rule 31 prescribes.  </w:t>
      </w:r>
      <w:r w:rsidRPr="001F1F8E">
        <w:rPr>
          <w:strike/>
        </w:rPr>
        <w:t xml:space="preserve">Unless the court permits or a local rule provides otherwise, a petition for panel rehearing must not exceed </w:t>
      </w:r>
      <w:proofErr w:type="gramStart"/>
      <w:r w:rsidRPr="001F1F8E">
        <w:rPr>
          <w:strike/>
        </w:rPr>
        <w:t xml:space="preserve">15 </w:t>
      </w:r>
      <w:proofErr w:type="spellStart"/>
      <w:r w:rsidRPr="001F1F8E">
        <w:rPr>
          <w:strike/>
        </w:rPr>
        <w:t>pages.</w:t>
      </w:r>
      <w:r w:rsidRPr="001F1F8E">
        <w:rPr>
          <w:u w:val="single"/>
        </w:rPr>
        <w:t>Except</w:t>
      </w:r>
      <w:proofErr w:type="spellEnd"/>
      <w:proofErr w:type="gramEnd"/>
      <w:r w:rsidRPr="001F1F8E">
        <w:rPr>
          <w:u w:val="single"/>
        </w:rPr>
        <w:t xml:space="preserve"> by the court’s permission:</w:t>
      </w:r>
    </w:p>
    <w:p w:rsidR="0093092B" w:rsidRPr="001F1F8E" w:rsidRDefault="0093092B" w:rsidP="0093092B">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Pr="001F1F8E">
        <w:rPr>
          <w:u w:val="single"/>
        </w:rPr>
        <w:t>(1)</w:t>
      </w:r>
      <w:r w:rsidRPr="001F1F8E">
        <w:rPr>
          <w:u w:val="single"/>
        </w:rPr>
        <w:tab/>
      </w:r>
      <w:proofErr w:type="gramStart"/>
      <w:r w:rsidRPr="001F1F8E">
        <w:rPr>
          <w:u w:val="single"/>
        </w:rPr>
        <w:t>a</w:t>
      </w:r>
      <w:proofErr w:type="gramEnd"/>
      <w:r w:rsidRPr="001F1F8E">
        <w:rPr>
          <w:u w:val="single"/>
        </w:rPr>
        <w:t xml:space="preserve"> petition for panel rehearing produced using a computer must not exceed 3,900 words; and</w:t>
      </w:r>
    </w:p>
    <w:p w:rsidR="008D14C5" w:rsidRPr="005B7923" w:rsidRDefault="00A51A26" w:rsidP="005B792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93092B" w:rsidRPr="001F1F8E">
        <w:rPr>
          <w:u w:val="single"/>
        </w:rPr>
        <w:t>(2</w:t>
      </w:r>
      <w:r w:rsidR="008D14C5" w:rsidRPr="001F1F8E">
        <w:rPr>
          <w:u w:val="single"/>
        </w:rPr>
        <w:t>)</w:t>
      </w:r>
      <w:r w:rsidRPr="001F1F8E">
        <w:rPr>
          <w:u w:val="single"/>
        </w:rPr>
        <w:tab/>
      </w:r>
      <w:proofErr w:type="gramStart"/>
      <w:r w:rsidR="008D14C5" w:rsidRPr="001F1F8E">
        <w:rPr>
          <w:u w:val="single"/>
        </w:rPr>
        <w:t>a</w:t>
      </w:r>
      <w:proofErr w:type="gramEnd"/>
      <w:r w:rsidR="008D14C5" w:rsidRPr="001F1F8E">
        <w:rPr>
          <w:u w:val="single"/>
        </w:rPr>
        <w:t xml:space="preserve"> handwritten or typewritten petition for panel rehearing must not exceed 15 pages</w:t>
      </w:r>
      <w:r w:rsidR="0093092B" w:rsidRPr="001F1F8E">
        <w:rPr>
          <w:u w:val="single"/>
        </w:rPr>
        <w:t>.</w:t>
      </w:r>
    </w:p>
    <w:p w:rsidR="008D14C5" w:rsidRPr="001F1F8E" w:rsidRDefault="008D14C5" w:rsidP="00FE6893">
      <w:pPr>
        <w:suppressLineNumbers/>
        <w:spacing w:after="0" w:line="240" w:lineRule="auto"/>
        <w:jc w:val="center"/>
        <w:rPr>
          <w:b/>
        </w:rPr>
      </w:pPr>
      <w:r w:rsidRPr="001F1F8E">
        <w:rPr>
          <w:b/>
        </w:rPr>
        <w:t>Committee Note</w:t>
      </w:r>
    </w:p>
    <w:p w:rsidR="00FE6893" w:rsidRPr="001F1F8E" w:rsidRDefault="00FE6893" w:rsidP="00FE6893">
      <w:pPr>
        <w:suppressLineNumbers/>
        <w:spacing w:after="0" w:line="240" w:lineRule="auto"/>
        <w:jc w:val="center"/>
        <w:rPr>
          <w:b/>
        </w:rPr>
      </w:pPr>
    </w:p>
    <w:p w:rsidR="0045385F" w:rsidRPr="000B572C" w:rsidRDefault="008D14C5" w:rsidP="00646F6C">
      <w:pPr>
        <w:suppressLineNumbers/>
        <w:spacing w:after="0" w:line="240" w:lineRule="auto"/>
        <w:jc w:val="both"/>
        <w:rPr>
          <w:u w:val="single"/>
        </w:rPr>
      </w:pPr>
      <w:r w:rsidRPr="001F1F8E">
        <w:tab/>
      </w:r>
      <w:r w:rsidR="00646F6C" w:rsidRPr="000B572C">
        <w:rPr>
          <w:u w:val="single"/>
        </w:rPr>
        <w:t xml:space="preserve">The page limits previously employed in Rules 5, 21, 27, 35, and 40 have been largely overtaken by changes in technology. For papers produced using a computer, those page limits are now replaced by word limits. The word limits were derived from the current page limits using the assumption that one page is equivalent to 260 words. Papers produced using a computer must include the </w:t>
      </w:r>
      <w:r w:rsidR="00646F6C" w:rsidRPr="000B572C">
        <w:rPr>
          <w:u w:val="single"/>
        </w:rPr>
        <w:lastRenderedPageBreak/>
        <w:t>certificate of compliance required by Rule 32(g); Form 6 in the Appendix of Forms suffices to meet that requirement. Page limits are retained for papers prepared without the aid of a computer (i.e., handwritten or typewritten papers). For both the word limit and the page limit, the calculation excludes any items listed in Rule 32(f).</w:t>
      </w:r>
    </w:p>
    <w:p w:rsidR="0045385F" w:rsidRPr="001F1F8E" w:rsidRDefault="0045385F" w:rsidP="008D14C5">
      <w:pPr>
        <w:suppressLineNumbers/>
        <w:spacing w:after="0" w:line="240" w:lineRule="auto"/>
        <w:jc w:val="both"/>
      </w:pPr>
    </w:p>
    <w:p w:rsidR="00AE1A83" w:rsidRPr="001F1F8E" w:rsidRDefault="00AE1A83" w:rsidP="00AE1A83">
      <w:pPr>
        <w:suppressLineNumbers/>
        <w:spacing w:after="0" w:line="240" w:lineRule="auto"/>
        <w:ind w:firstLine="720"/>
        <w:jc w:val="both"/>
      </w:pPr>
    </w:p>
    <w:p w:rsidR="00AE1A83" w:rsidRPr="001F1F8E" w:rsidRDefault="00AE1A83" w:rsidP="00AE1A83">
      <w:pPr>
        <w:suppressLineNumbers/>
        <w:spacing w:after="0" w:line="240" w:lineRule="auto"/>
        <w:ind w:firstLine="504"/>
        <w:jc w:val="both"/>
      </w:pPr>
    </w:p>
    <w:p w:rsidR="00AE1A83" w:rsidRPr="001F1F8E" w:rsidRDefault="00AE1A83" w:rsidP="008D14C5">
      <w:pPr>
        <w:suppressLineNumbers/>
        <w:spacing w:after="0" w:line="240" w:lineRule="auto"/>
        <w:jc w:val="both"/>
        <w:sectPr w:rsidR="00AE1A83" w:rsidRPr="001F1F8E" w:rsidSect="00462D79">
          <w:headerReference w:type="even" r:id="rId15"/>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A56A6F" w:rsidRPr="001F1F8E" w:rsidRDefault="00914617" w:rsidP="007515C5">
      <w:pPr>
        <w:tabs>
          <w:tab w:val="left" w:pos="504"/>
          <w:tab w:val="left" w:pos="1008"/>
          <w:tab w:val="left" w:pos="1512"/>
        </w:tabs>
        <w:spacing w:after="0" w:line="240" w:lineRule="auto"/>
        <w:ind w:left="432" w:hanging="432"/>
        <w:jc w:val="both"/>
        <w:rPr>
          <w:b/>
        </w:rPr>
      </w:pPr>
      <w:proofErr w:type="gramStart"/>
      <w:r w:rsidRPr="001F1F8E">
        <w:rPr>
          <w:b/>
        </w:rPr>
        <w:lastRenderedPageBreak/>
        <w:t>Form 6.</w:t>
      </w:r>
      <w:proofErr w:type="gramEnd"/>
      <w:r w:rsidRPr="001F1F8E">
        <w:rPr>
          <w:b/>
        </w:rPr>
        <w:tab/>
      </w:r>
      <w:r w:rsidR="00A56A6F" w:rsidRPr="001F1F8E">
        <w:rPr>
          <w:b/>
        </w:rPr>
        <w:t xml:space="preserve">Certificate of Compliance </w:t>
      </w:r>
      <w:proofErr w:type="gramStart"/>
      <w:r w:rsidR="00A1291A">
        <w:rPr>
          <w:b/>
        </w:rPr>
        <w:t>W</w:t>
      </w:r>
      <w:r w:rsidR="00A56A6F" w:rsidRPr="001F1F8E">
        <w:rPr>
          <w:b/>
        </w:rPr>
        <w:t>ith</w:t>
      </w:r>
      <w:proofErr w:type="gramEnd"/>
      <w:r w:rsidR="00A56A6F" w:rsidRPr="001F1F8E">
        <w:rPr>
          <w:b/>
        </w:rPr>
        <w:t xml:space="preserve"> </w:t>
      </w:r>
      <w:r w:rsidR="00A56A6F" w:rsidRPr="001F1F8E">
        <w:rPr>
          <w:b/>
          <w:strike/>
        </w:rPr>
        <w:t>Rule 32(a)</w:t>
      </w:r>
      <w:r w:rsidR="00A56A6F" w:rsidRPr="001F1F8E">
        <w:rPr>
          <w:b/>
        </w:rPr>
        <w:t xml:space="preserve"> </w:t>
      </w:r>
      <w:r w:rsidR="00A56A6F" w:rsidRPr="001F1F8E">
        <w:rPr>
          <w:b/>
          <w:u w:val="single"/>
        </w:rPr>
        <w:t>Type-Volume Limit</w:t>
      </w:r>
    </w:p>
    <w:p w:rsidR="00A56A6F" w:rsidRPr="001F1F8E" w:rsidRDefault="00A56A6F" w:rsidP="00A03E37">
      <w:pPr>
        <w:suppressLineNumbers/>
        <w:spacing w:after="0" w:line="240" w:lineRule="auto"/>
        <w:jc w:val="both"/>
      </w:pPr>
    </w:p>
    <w:p w:rsidR="00A56A6F" w:rsidRPr="001F1F8E" w:rsidRDefault="00A56A6F" w:rsidP="00891926">
      <w:pPr>
        <w:spacing w:after="0" w:line="240" w:lineRule="auto"/>
        <w:jc w:val="center"/>
      </w:pPr>
      <w:r w:rsidRPr="001F1F8E">
        <w:t xml:space="preserve">Certificate of Compliance </w:t>
      </w:r>
      <w:proofErr w:type="gramStart"/>
      <w:r w:rsidRPr="001F1F8E">
        <w:t>With</w:t>
      </w:r>
      <w:proofErr w:type="gramEnd"/>
      <w:r w:rsidRPr="001F1F8E">
        <w:t xml:space="preserve"> Type-Volume Limit</w:t>
      </w:r>
      <w:r w:rsidRPr="001F1F8E">
        <w:rPr>
          <w:strike/>
        </w:rPr>
        <w:t>ation</w:t>
      </w:r>
      <w:r w:rsidRPr="001F1F8E">
        <w:t xml:space="preserve">, </w:t>
      </w:r>
    </w:p>
    <w:p w:rsidR="00A56A6F" w:rsidRPr="001F1F8E" w:rsidRDefault="00A56A6F" w:rsidP="00891926">
      <w:pPr>
        <w:spacing w:after="0" w:line="240" w:lineRule="auto"/>
        <w:jc w:val="center"/>
      </w:pPr>
      <w:r w:rsidRPr="001F1F8E">
        <w:t xml:space="preserve">Typeface </w:t>
      </w:r>
      <w:proofErr w:type="gramStart"/>
      <w:r w:rsidRPr="001F1F8E">
        <w:t>Requirements,</w:t>
      </w:r>
      <w:proofErr w:type="gramEnd"/>
      <w:r w:rsidRPr="001F1F8E">
        <w:t xml:space="preserve"> and Type</w:t>
      </w:r>
      <w:r w:rsidR="00515B30" w:rsidRPr="001F1F8E">
        <w:rPr>
          <w:u w:val="single"/>
        </w:rPr>
        <w:t>-</w:t>
      </w:r>
      <w:r w:rsidRPr="001F1F8E">
        <w:t xml:space="preserve">Style Requirements </w:t>
      </w:r>
    </w:p>
    <w:p w:rsidR="00A56A6F" w:rsidRPr="001F1F8E" w:rsidRDefault="00A56A6F" w:rsidP="00A03E37">
      <w:pPr>
        <w:suppressLineNumbers/>
        <w:spacing w:after="0" w:line="240" w:lineRule="auto"/>
        <w:jc w:val="both"/>
      </w:pPr>
    </w:p>
    <w:p w:rsidR="00A56A6F" w:rsidRPr="001F1F8E" w:rsidRDefault="00A56A6F" w:rsidP="00914617">
      <w:pPr>
        <w:tabs>
          <w:tab w:val="left" w:pos="504"/>
          <w:tab w:val="left" w:pos="1008"/>
          <w:tab w:val="left" w:pos="1512"/>
          <w:tab w:val="left" w:pos="2016"/>
          <w:tab w:val="left" w:pos="2520"/>
        </w:tabs>
        <w:spacing w:after="0" w:line="240" w:lineRule="auto"/>
        <w:ind w:firstLine="504"/>
        <w:jc w:val="both"/>
      </w:pPr>
      <w:r w:rsidRPr="001F1F8E">
        <w:t>1.</w:t>
      </w:r>
      <w:r w:rsidR="00A03E37" w:rsidRPr="001F1F8E">
        <w:tab/>
      </w:r>
      <w:r w:rsidRPr="001F1F8E">
        <w:t xml:space="preserve">This </w:t>
      </w:r>
      <w:proofErr w:type="spellStart"/>
      <w:r w:rsidRPr="001F1F8E">
        <w:rPr>
          <w:strike/>
        </w:rPr>
        <w:t>brief</w:t>
      </w:r>
      <w:r w:rsidRPr="001F1F8E">
        <w:rPr>
          <w:u w:val="single"/>
        </w:rPr>
        <w:t>document</w:t>
      </w:r>
      <w:proofErr w:type="spellEnd"/>
      <w:r w:rsidRPr="001F1F8E">
        <w:t xml:space="preserve"> complies with </w:t>
      </w:r>
      <w:r w:rsidR="0008374D" w:rsidRPr="001F1F8E">
        <w:rPr>
          <w:u w:val="single"/>
        </w:rPr>
        <w:t>[</w:t>
      </w:r>
      <w:r w:rsidRPr="001F1F8E">
        <w:t>the type-volume limit</w:t>
      </w:r>
      <w:r w:rsidRPr="001F1F8E">
        <w:rPr>
          <w:strike/>
        </w:rPr>
        <w:t>ation</w:t>
      </w:r>
      <w:r w:rsidRPr="001F1F8E">
        <w:t xml:space="preserve"> of Fed. R. App. P. </w:t>
      </w:r>
      <w:r w:rsidRPr="001F1F8E">
        <w:rPr>
          <w:strike/>
        </w:rPr>
        <w:t>32(a</w:t>
      </w:r>
      <w:proofErr w:type="gramStart"/>
      <w:r w:rsidRPr="001F1F8E">
        <w:rPr>
          <w:strike/>
        </w:rPr>
        <w:t>)(</w:t>
      </w:r>
      <w:proofErr w:type="gramEnd"/>
      <w:r w:rsidRPr="001F1F8E">
        <w:rPr>
          <w:strike/>
        </w:rPr>
        <w:t>7)(B)</w:t>
      </w:r>
      <w:r w:rsidRPr="001F1F8E">
        <w:rPr>
          <w:u w:val="single"/>
        </w:rPr>
        <w:t>[</w:t>
      </w:r>
      <w:r w:rsidR="0008374D" w:rsidRPr="001F1F8E">
        <w:rPr>
          <w:i/>
          <w:u w:val="single"/>
        </w:rPr>
        <w:t>insert Rule citation;</w:t>
      </w:r>
      <w:r w:rsidRPr="001F1F8E">
        <w:rPr>
          <w:i/>
          <w:u w:val="single"/>
        </w:rPr>
        <w:t xml:space="preserve"> e.g., 32(a)(7)(B)</w:t>
      </w:r>
      <w:r w:rsidRPr="001F1F8E">
        <w:rPr>
          <w:u w:val="single"/>
        </w:rPr>
        <w:t>]</w:t>
      </w:r>
      <w:r w:rsidR="0008374D" w:rsidRPr="001F1F8E">
        <w:rPr>
          <w:u w:val="single"/>
        </w:rPr>
        <w:t>] [the word limit of Fed. R. App. P. [</w:t>
      </w:r>
      <w:r w:rsidR="0008374D" w:rsidRPr="001F1F8E">
        <w:rPr>
          <w:i/>
          <w:u w:val="single"/>
        </w:rPr>
        <w:t>insert Rule citation; e.g., 5(c</w:t>
      </w:r>
      <w:proofErr w:type="gramStart"/>
      <w:r w:rsidR="0008374D" w:rsidRPr="001F1F8E">
        <w:rPr>
          <w:i/>
          <w:u w:val="single"/>
        </w:rPr>
        <w:t>)(</w:t>
      </w:r>
      <w:proofErr w:type="gramEnd"/>
      <w:r w:rsidR="004A4D72">
        <w:rPr>
          <w:i/>
          <w:u w:val="single"/>
        </w:rPr>
        <w:t>1</w:t>
      </w:r>
      <w:r w:rsidR="0008374D" w:rsidRPr="001F1F8E">
        <w:rPr>
          <w:i/>
          <w:u w:val="single"/>
        </w:rPr>
        <w:t>)</w:t>
      </w:r>
      <w:r w:rsidR="0008374D" w:rsidRPr="001F1F8E">
        <w:rPr>
          <w:u w:val="single"/>
        </w:rPr>
        <w:t>]]</w:t>
      </w:r>
      <w:r w:rsidRPr="001F1F8E">
        <w:t xml:space="preserve"> because</w:t>
      </w:r>
      <w:r w:rsidRPr="001F1F8E">
        <w:rPr>
          <w:u w:val="single"/>
        </w:rPr>
        <w:t>, excluding the parts of the document exempted by Fed. R. App. P. 32(f) [and [</w:t>
      </w:r>
      <w:r w:rsidRPr="001F1F8E">
        <w:rPr>
          <w:i/>
          <w:u w:val="single"/>
        </w:rPr>
        <w:t>insert applicable Rule citation</w:t>
      </w:r>
      <w:r w:rsidR="00F210D4" w:rsidRPr="001F1F8E">
        <w:rPr>
          <w:i/>
          <w:u w:val="single"/>
        </w:rPr>
        <w:t>,</w:t>
      </w:r>
      <w:r w:rsidRPr="001F1F8E">
        <w:rPr>
          <w:i/>
          <w:u w:val="single"/>
        </w:rPr>
        <w:t xml:space="preserve"> if any</w:t>
      </w:r>
      <w:r w:rsidRPr="001F1F8E">
        <w:rPr>
          <w:u w:val="single"/>
        </w:rPr>
        <w:t>]]</w:t>
      </w:r>
      <w:r w:rsidRPr="001F1F8E">
        <w:t>:</w:t>
      </w:r>
    </w:p>
    <w:p w:rsidR="00A56A6F" w:rsidRPr="001F1F8E" w:rsidRDefault="00A56A6F" w:rsidP="00A03E37">
      <w:pPr>
        <w:suppressLineNumbers/>
        <w:spacing w:after="0" w:line="240" w:lineRule="auto"/>
        <w:jc w:val="both"/>
      </w:pPr>
    </w:p>
    <w:p w:rsidR="00A56A6F" w:rsidRPr="001F1F8E" w:rsidRDefault="00A03E37" w:rsidP="00914617">
      <w:pPr>
        <w:tabs>
          <w:tab w:val="left" w:pos="504"/>
          <w:tab w:val="left" w:pos="1008"/>
          <w:tab w:val="left" w:pos="1512"/>
          <w:tab w:val="left" w:pos="2016"/>
          <w:tab w:val="left" w:pos="2520"/>
        </w:tabs>
        <w:spacing w:after="0" w:line="240" w:lineRule="auto"/>
        <w:ind w:left="1008" w:hanging="1008"/>
        <w:jc w:val="both"/>
      </w:pPr>
      <w:r w:rsidRPr="001F1F8E">
        <w:tab/>
      </w:r>
      <w:r w:rsidR="00FE0580" w:rsidRPr="001F1F8E">
        <w:rPr>
          <w:rFonts w:cs="Times New Roman"/>
          <w:sz w:val="44"/>
          <w:szCs w:val="44"/>
        </w:rPr>
        <w:t>□</w:t>
      </w:r>
      <w:r w:rsidRPr="001F1F8E">
        <w:tab/>
      </w:r>
      <w:proofErr w:type="gramStart"/>
      <w:r w:rsidR="00A56A6F" w:rsidRPr="001F1F8E">
        <w:t>this</w:t>
      </w:r>
      <w:proofErr w:type="gramEnd"/>
      <w:r w:rsidR="00A56A6F" w:rsidRPr="001F1F8E">
        <w:t xml:space="preserve"> </w:t>
      </w:r>
      <w:proofErr w:type="spellStart"/>
      <w:r w:rsidR="00A56A6F" w:rsidRPr="001F1F8E">
        <w:rPr>
          <w:strike/>
        </w:rPr>
        <w:t>brief</w:t>
      </w:r>
      <w:r w:rsidR="00A56A6F" w:rsidRPr="001F1F8E">
        <w:rPr>
          <w:u w:val="single"/>
        </w:rPr>
        <w:t>document</w:t>
      </w:r>
      <w:proofErr w:type="spellEnd"/>
      <w:r w:rsidR="00A56A6F" w:rsidRPr="001F1F8E">
        <w:t xml:space="preserve"> contains [</w:t>
      </w:r>
      <w:r w:rsidR="00A56A6F" w:rsidRPr="001F1F8E">
        <w:rPr>
          <w:i/>
        </w:rPr>
        <w:t>state the number of</w:t>
      </w:r>
      <w:r w:rsidR="00A56A6F" w:rsidRPr="001F1F8E">
        <w:t xml:space="preserve">] words, </w:t>
      </w:r>
      <w:r w:rsidR="00A56A6F" w:rsidRPr="001F1F8E">
        <w:rPr>
          <w:strike/>
        </w:rPr>
        <w:t>excluding the parts of the brief exempted by Fed. R. App. P. 32(a</w:t>
      </w:r>
      <w:proofErr w:type="gramStart"/>
      <w:r w:rsidR="00A56A6F" w:rsidRPr="001F1F8E">
        <w:rPr>
          <w:strike/>
        </w:rPr>
        <w:t>)(</w:t>
      </w:r>
      <w:proofErr w:type="gramEnd"/>
      <w:r w:rsidR="00A56A6F" w:rsidRPr="001F1F8E">
        <w:rPr>
          <w:strike/>
        </w:rPr>
        <w:t xml:space="preserve">7)(B)(iii), </w:t>
      </w:r>
      <w:r w:rsidR="00A56A6F" w:rsidRPr="001F1F8E">
        <w:rPr>
          <w:b/>
        </w:rPr>
        <w:t>or</w:t>
      </w:r>
      <w:r w:rsidR="00A56A6F" w:rsidRPr="001F1F8E">
        <w:t xml:space="preserve"> </w:t>
      </w:r>
    </w:p>
    <w:p w:rsidR="00A56A6F" w:rsidRPr="001F1F8E" w:rsidRDefault="00A56A6F" w:rsidP="00A03E37">
      <w:pPr>
        <w:suppressLineNumbers/>
        <w:spacing w:after="0" w:line="240" w:lineRule="auto"/>
        <w:ind w:left="1008" w:hanging="504"/>
        <w:jc w:val="both"/>
      </w:pPr>
      <w:r w:rsidRPr="001F1F8E">
        <w:t xml:space="preserve"> </w:t>
      </w:r>
    </w:p>
    <w:p w:rsidR="00A56A6F" w:rsidRPr="001F1F8E" w:rsidRDefault="00914617" w:rsidP="00914617">
      <w:pPr>
        <w:tabs>
          <w:tab w:val="left" w:pos="504"/>
          <w:tab w:val="left" w:pos="1008"/>
          <w:tab w:val="left" w:pos="1512"/>
          <w:tab w:val="left" w:pos="2016"/>
          <w:tab w:val="left" w:pos="2520"/>
        </w:tabs>
        <w:spacing w:after="0" w:line="240" w:lineRule="auto"/>
        <w:ind w:left="1008" w:hanging="1008"/>
        <w:jc w:val="both"/>
      </w:pPr>
      <w:r w:rsidRPr="001F1F8E">
        <w:tab/>
      </w:r>
      <w:r w:rsidR="00FE0580" w:rsidRPr="001F1F8E">
        <w:rPr>
          <w:rFonts w:cs="Times New Roman"/>
          <w:sz w:val="44"/>
          <w:szCs w:val="44"/>
        </w:rPr>
        <w:t>□</w:t>
      </w:r>
      <w:r w:rsidRPr="001F1F8E">
        <w:tab/>
      </w:r>
      <w:proofErr w:type="gramStart"/>
      <w:r w:rsidR="00A56A6F" w:rsidRPr="001F1F8E">
        <w:t>this</w:t>
      </w:r>
      <w:proofErr w:type="gramEnd"/>
      <w:r w:rsidR="00A56A6F" w:rsidRPr="001F1F8E">
        <w:t xml:space="preserve"> brief uses a monospaced typeface and contains [</w:t>
      </w:r>
      <w:r w:rsidR="00A56A6F" w:rsidRPr="001F1F8E">
        <w:rPr>
          <w:i/>
        </w:rPr>
        <w:t>state the number of</w:t>
      </w:r>
      <w:r w:rsidR="00A56A6F" w:rsidRPr="001F1F8E">
        <w:t>] lines of text</w:t>
      </w:r>
      <w:r w:rsidR="00A56A6F" w:rsidRPr="001F1F8E">
        <w:rPr>
          <w:strike/>
        </w:rPr>
        <w:t>, excluding the parts of the brief exempted by Fed. R. App. P. 32(a</w:t>
      </w:r>
      <w:proofErr w:type="gramStart"/>
      <w:r w:rsidR="00A56A6F" w:rsidRPr="001F1F8E">
        <w:rPr>
          <w:strike/>
        </w:rPr>
        <w:t>)(</w:t>
      </w:r>
      <w:proofErr w:type="gramEnd"/>
      <w:r w:rsidR="00A56A6F" w:rsidRPr="001F1F8E">
        <w:rPr>
          <w:strike/>
        </w:rPr>
        <w:t>7)(B)(iii)</w:t>
      </w:r>
      <w:r w:rsidR="00A56A6F" w:rsidRPr="001F1F8E">
        <w:t xml:space="preserve">. </w:t>
      </w:r>
    </w:p>
    <w:p w:rsidR="00A56A6F" w:rsidRPr="001F1F8E" w:rsidRDefault="00A56A6F" w:rsidP="00A03E37">
      <w:pPr>
        <w:suppressLineNumbers/>
        <w:spacing w:after="0" w:line="240" w:lineRule="auto"/>
        <w:jc w:val="both"/>
      </w:pPr>
    </w:p>
    <w:p w:rsidR="00A56A6F" w:rsidRPr="001F1F8E" w:rsidRDefault="00A56A6F" w:rsidP="00914617">
      <w:pPr>
        <w:tabs>
          <w:tab w:val="left" w:pos="504"/>
          <w:tab w:val="left" w:pos="1008"/>
          <w:tab w:val="left" w:pos="1512"/>
          <w:tab w:val="left" w:pos="2016"/>
          <w:tab w:val="left" w:pos="2520"/>
        </w:tabs>
        <w:spacing w:after="0" w:line="240" w:lineRule="auto"/>
        <w:ind w:firstLine="504"/>
        <w:jc w:val="both"/>
      </w:pPr>
      <w:r w:rsidRPr="001F1F8E">
        <w:t>2.</w:t>
      </w:r>
      <w:r w:rsidR="00A03E37" w:rsidRPr="001F1F8E">
        <w:tab/>
      </w:r>
      <w:r w:rsidRPr="001F1F8E">
        <w:t xml:space="preserve">This </w:t>
      </w:r>
      <w:proofErr w:type="spellStart"/>
      <w:r w:rsidRPr="001F1F8E">
        <w:rPr>
          <w:strike/>
        </w:rPr>
        <w:t>brief</w:t>
      </w:r>
      <w:r w:rsidRPr="001F1F8E">
        <w:rPr>
          <w:u w:val="single"/>
        </w:rPr>
        <w:t>document</w:t>
      </w:r>
      <w:proofErr w:type="spellEnd"/>
      <w:r w:rsidRPr="001F1F8E">
        <w:t xml:space="preserve"> complies with the typeface requirements of Fed. R. App. P. 32(a</w:t>
      </w:r>
      <w:proofErr w:type="gramStart"/>
      <w:r w:rsidRPr="001F1F8E">
        <w:t>)(</w:t>
      </w:r>
      <w:proofErr w:type="gramEnd"/>
      <w:r w:rsidRPr="001F1F8E">
        <w:t>5) and the type</w:t>
      </w:r>
      <w:r w:rsidR="00BB49A1" w:rsidRPr="001F1F8E">
        <w:rPr>
          <w:u w:val="single"/>
        </w:rPr>
        <w:t>-</w:t>
      </w:r>
      <w:r w:rsidRPr="001F1F8E">
        <w:t>style requirements of Fed. R. App. P. 32(a</w:t>
      </w:r>
      <w:proofErr w:type="gramStart"/>
      <w:r w:rsidRPr="001F1F8E">
        <w:t>)(</w:t>
      </w:r>
      <w:proofErr w:type="gramEnd"/>
      <w:r w:rsidRPr="001F1F8E">
        <w:t>6) because:</w:t>
      </w:r>
    </w:p>
    <w:p w:rsidR="00A56A6F" w:rsidRPr="001F1F8E" w:rsidRDefault="00A56A6F" w:rsidP="00A03E37">
      <w:pPr>
        <w:suppressLineNumbers/>
        <w:spacing w:after="0" w:line="240" w:lineRule="auto"/>
        <w:jc w:val="both"/>
      </w:pPr>
      <w:r w:rsidRPr="001F1F8E">
        <w:t xml:space="preserve"> </w:t>
      </w:r>
    </w:p>
    <w:p w:rsidR="00A56A6F" w:rsidRPr="001F1F8E" w:rsidRDefault="00914617" w:rsidP="00914617">
      <w:pPr>
        <w:tabs>
          <w:tab w:val="left" w:pos="504"/>
          <w:tab w:val="left" w:pos="1008"/>
          <w:tab w:val="left" w:pos="1512"/>
          <w:tab w:val="left" w:pos="2016"/>
          <w:tab w:val="left" w:pos="2520"/>
        </w:tabs>
        <w:spacing w:after="0" w:line="240" w:lineRule="auto"/>
        <w:ind w:left="1008" w:hanging="1008"/>
        <w:jc w:val="both"/>
      </w:pPr>
      <w:r w:rsidRPr="001F1F8E">
        <w:tab/>
      </w:r>
      <w:r w:rsidR="007C343D" w:rsidRPr="001F1F8E">
        <w:rPr>
          <w:rFonts w:cs="Times New Roman"/>
          <w:sz w:val="44"/>
          <w:szCs w:val="44"/>
        </w:rPr>
        <w:t>□</w:t>
      </w:r>
      <w:r w:rsidRPr="001F1F8E">
        <w:tab/>
      </w:r>
      <w:proofErr w:type="gramStart"/>
      <w:r w:rsidR="00A56A6F" w:rsidRPr="001F1F8E">
        <w:t>this</w:t>
      </w:r>
      <w:proofErr w:type="gramEnd"/>
      <w:r w:rsidR="00A56A6F" w:rsidRPr="001F1F8E">
        <w:t xml:space="preserve"> </w:t>
      </w:r>
      <w:proofErr w:type="spellStart"/>
      <w:r w:rsidR="00A56A6F" w:rsidRPr="001F1F8E">
        <w:rPr>
          <w:strike/>
        </w:rPr>
        <w:t>brief</w:t>
      </w:r>
      <w:r w:rsidR="00A56A6F" w:rsidRPr="001F1F8E">
        <w:rPr>
          <w:u w:val="single"/>
        </w:rPr>
        <w:t>document</w:t>
      </w:r>
      <w:proofErr w:type="spellEnd"/>
      <w:r w:rsidR="00A56A6F" w:rsidRPr="001F1F8E">
        <w:t xml:space="preserve"> has been prepared in a proportionally spaced typeface using [</w:t>
      </w:r>
      <w:r w:rsidR="00A56A6F" w:rsidRPr="001F1F8E">
        <w:rPr>
          <w:i/>
        </w:rPr>
        <w:t>state name and version of word</w:t>
      </w:r>
      <w:r w:rsidR="00BB49A1" w:rsidRPr="001F1F8E">
        <w:rPr>
          <w:i/>
          <w:u w:val="single"/>
        </w:rPr>
        <w:t>-</w:t>
      </w:r>
      <w:r w:rsidR="00A56A6F" w:rsidRPr="001F1F8E">
        <w:rPr>
          <w:i/>
        </w:rPr>
        <w:t>processing program</w:t>
      </w:r>
      <w:r w:rsidR="00A56A6F" w:rsidRPr="001F1F8E">
        <w:t>] in [</w:t>
      </w:r>
      <w:r w:rsidR="00A56A6F" w:rsidRPr="001F1F8E">
        <w:rPr>
          <w:i/>
        </w:rPr>
        <w:t>state font size and name of type style</w:t>
      </w:r>
      <w:r w:rsidR="00A56A6F" w:rsidRPr="001F1F8E">
        <w:t xml:space="preserve">], </w:t>
      </w:r>
      <w:r w:rsidR="00A56A6F" w:rsidRPr="001F1F8E">
        <w:rPr>
          <w:b/>
        </w:rPr>
        <w:t xml:space="preserve">or </w:t>
      </w:r>
    </w:p>
    <w:p w:rsidR="00A56A6F" w:rsidRPr="001F1F8E" w:rsidRDefault="00A56A6F" w:rsidP="00A03E37">
      <w:pPr>
        <w:suppressLineNumbers/>
        <w:spacing w:after="0" w:line="240" w:lineRule="auto"/>
        <w:ind w:left="1008" w:hanging="504"/>
        <w:jc w:val="both"/>
      </w:pPr>
      <w:r w:rsidRPr="001F1F8E">
        <w:t xml:space="preserve"> </w:t>
      </w:r>
    </w:p>
    <w:p w:rsidR="00A56A6F" w:rsidRPr="001F1F8E" w:rsidRDefault="00914617" w:rsidP="00914617">
      <w:pPr>
        <w:tabs>
          <w:tab w:val="left" w:pos="504"/>
          <w:tab w:val="left" w:pos="1008"/>
          <w:tab w:val="left" w:pos="1512"/>
          <w:tab w:val="left" w:pos="2016"/>
          <w:tab w:val="left" w:pos="2520"/>
        </w:tabs>
        <w:spacing w:after="0" w:line="240" w:lineRule="auto"/>
        <w:ind w:left="1008" w:hanging="1008"/>
        <w:jc w:val="both"/>
      </w:pPr>
      <w:r w:rsidRPr="001F1F8E">
        <w:lastRenderedPageBreak/>
        <w:tab/>
      </w:r>
      <w:r w:rsidR="007C343D" w:rsidRPr="001F1F8E">
        <w:rPr>
          <w:rFonts w:cs="Times New Roman"/>
          <w:sz w:val="44"/>
          <w:szCs w:val="44"/>
        </w:rPr>
        <w:t>□</w:t>
      </w:r>
      <w:r w:rsidRPr="001F1F8E">
        <w:tab/>
      </w:r>
      <w:proofErr w:type="gramStart"/>
      <w:r w:rsidR="00A56A6F" w:rsidRPr="001F1F8E">
        <w:t>this</w:t>
      </w:r>
      <w:proofErr w:type="gramEnd"/>
      <w:r w:rsidR="00A56A6F" w:rsidRPr="001F1F8E">
        <w:t xml:space="preserve"> </w:t>
      </w:r>
      <w:proofErr w:type="spellStart"/>
      <w:r w:rsidR="00A56A6F" w:rsidRPr="00910E43">
        <w:rPr>
          <w:strike/>
        </w:rPr>
        <w:t>brief</w:t>
      </w:r>
      <w:r w:rsidR="00910E43">
        <w:rPr>
          <w:u w:val="single"/>
        </w:rPr>
        <w:t>document</w:t>
      </w:r>
      <w:proofErr w:type="spellEnd"/>
      <w:r w:rsidR="00910E43">
        <w:t xml:space="preserve"> </w:t>
      </w:r>
      <w:r w:rsidR="00A56A6F" w:rsidRPr="001F1F8E">
        <w:t>has been prepared in a monospaced typeface using [</w:t>
      </w:r>
      <w:r w:rsidR="00A56A6F" w:rsidRPr="001F1F8E">
        <w:rPr>
          <w:i/>
        </w:rPr>
        <w:t>state name and version of word</w:t>
      </w:r>
      <w:r w:rsidR="00BB49A1" w:rsidRPr="001F1F8E">
        <w:rPr>
          <w:i/>
          <w:u w:val="single"/>
        </w:rPr>
        <w:t>-</w:t>
      </w:r>
      <w:r w:rsidR="00A56A6F" w:rsidRPr="001F1F8E">
        <w:rPr>
          <w:i/>
        </w:rPr>
        <w:t>processing program</w:t>
      </w:r>
      <w:r w:rsidR="00A56A6F" w:rsidRPr="001F1F8E">
        <w:t>] with [</w:t>
      </w:r>
      <w:r w:rsidR="00A56A6F" w:rsidRPr="001F1F8E">
        <w:rPr>
          <w:i/>
        </w:rPr>
        <w:t>state number of characters per inch and name of type style</w:t>
      </w:r>
      <w:r w:rsidR="00A56A6F" w:rsidRPr="001F1F8E">
        <w:t xml:space="preserve">]. </w:t>
      </w:r>
    </w:p>
    <w:p w:rsidR="00A56A6F" w:rsidRPr="001F1F8E" w:rsidRDefault="00A56A6F" w:rsidP="009D47CB">
      <w:pPr>
        <w:suppressLineNumbers/>
        <w:spacing w:after="0" w:line="240" w:lineRule="auto"/>
        <w:jc w:val="both"/>
      </w:pPr>
    </w:p>
    <w:p w:rsidR="00A56A6F" w:rsidRPr="001F1F8E" w:rsidRDefault="00A56A6F" w:rsidP="00891926">
      <w:pPr>
        <w:spacing w:after="0" w:line="240" w:lineRule="auto"/>
        <w:jc w:val="both"/>
      </w:pPr>
      <w:r w:rsidRPr="001F1F8E">
        <w:t>(s)____________________</w:t>
      </w:r>
    </w:p>
    <w:p w:rsidR="00A56A6F" w:rsidRPr="001F1F8E" w:rsidRDefault="00A56A6F" w:rsidP="009D47CB">
      <w:pPr>
        <w:suppressLineNumbers/>
        <w:spacing w:after="0" w:line="240" w:lineRule="auto"/>
        <w:jc w:val="both"/>
      </w:pPr>
    </w:p>
    <w:p w:rsidR="00A56A6F" w:rsidRPr="001F1F8E" w:rsidRDefault="00A56A6F" w:rsidP="00891926">
      <w:pPr>
        <w:spacing w:after="0" w:line="240" w:lineRule="auto"/>
        <w:jc w:val="both"/>
      </w:pPr>
      <w:r w:rsidRPr="001F1F8E">
        <w:t>Attorney for ____________________</w:t>
      </w:r>
    </w:p>
    <w:p w:rsidR="00A56A6F" w:rsidRPr="001F1F8E" w:rsidRDefault="00A56A6F" w:rsidP="009D47CB">
      <w:pPr>
        <w:suppressLineNumbers/>
        <w:spacing w:after="0" w:line="240" w:lineRule="auto"/>
        <w:jc w:val="both"/>
      </w:pPr>
    </w:p>
    <w:p w:rsidR="003347E0" w:rsidRPr="001F1F8E" w:rsidRDefault="00A56A6F" w:rsidP="005B7923">
      <w:pPr>
        <w:spacing w:after="240" w:line="240" w:lineRule="auto"/>
        <w:jc w:val="both"/>
      </w:pPr>
      <w:r w:rsidRPr="001F1F8E">
        <w:t>Dated: ____________</w:t>
      </w:r>
    </w:p>
    <w:p w:rsidR="005B7923" w:rsidRDefault="005B7923" w:rsidP="005B7923">
      <w:pPr>
        <w:suppressLineNumbers/>
        <w:spacing w:after="0" w:line="240" w:lineRule="auto"/>
        <w:jc w:val="both"/>
        <w:sectPr w:rsidR="005B7923" w:rsidSect="00462D79">
          <w:headerReference w:type="even" r:id="rId16"/>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180CA9" w:rsidRPr="00CE1B5A" w:rsidRDefault="00180CA9" w:rsidP="00180CA9">
      <w:pPr>
        <w:spacing w:after="0"/>
        <w:jc w:val="center"/>
        <w:rPr>
          <w:b/>
          <w:u w:val="single"/>
        </w:rPr>
      </w:pPr>
      <w:r w:rsidRPr="00CE1B5A">
        <w:rPr>
          <w:b/>
          <w:u w:val="single"/>
        </w:rPr>
        <w:lastRenderedPageBreak/>
        <w:t xml:space="preserve">Appendix: </w:t>
      </w:r>
    </w:p>
    <w:p w:rsidR="00180CA9" w:rsidRPr="00CE1B5A" w:rsidRDefault="00180CA9" w:rsidP="00180CA9">
      <w:pPr>
        <w:spacing w:after="0"/>
        <w:jc w:val="center"/>
        <w:rPr>
          <w:b/>
          <w:u w:val="single"/>
        </w:rPr>
      </w:pPr>
      <w:r w:rsidRPr="00CE1B5A">
        <w:rPr>
          <w:b/>
          <w:u w:val="single"/>
        </w:rPr>
        <w:t xml:space="preserve">Length Limits Stated in the </w:t>
      </w:r>
    </w:p>
    <w:p w:rsidR="00A266ED" w:rsidRPr="00CE1B5A" w:rsidRDefault="00180CA9" w:rsidP="00180CA9">
      <w:pPr>
        <w:spacing w:after="0"/>
        <w:jc w:val="center"/>
        <w:rPr>
          <w:b/>
          <w:u w:val="single"/>
        </w:rPr>
      </w:pPr>
      <w:r w:rsidRPr="00CE1B5A">
        <w:rPr>
          <w:b/>
          <w:u w:val="single"/>
        </w:rPr>
        <w:t>Federal Rules of Appellate Procedure</w:t>
      </w:r>
    </w:p>
    <w:p w:rsidR="001C4DA2" w:rsidRPr="00CE1B5A" w:rsidRDefault="001C4DA2" w:rsidP="002B5053">
      <w:pPr>
        <w:suppressLineNumbers/>
        <w:spacing w:after="0"/>
        <w:jc w:val="center"/>
        <w:rPr>
          <w:u w:val="single"/>
        </w:rPr>
      </w:pPr>
    </w:p>
    <w:p w:rsidR="00680D49" w:rsidRPr="00CE1B5A" w:rsidRDefault="000A1D3C" w:rsidP="00680D49">
      <w:pPr>
        <w:rPr>
          <w:u w:val="single"/>
        </w:rPr>
      </w:pPr>
      <w:r w:rsidRPr="00CE1B5A">
        <w:rPr>
          <w:u w:val="single"/>
        </w:rPr>
        <w:t>This chart summarizes the length limits stated in the Federal Rules of Appellate Procedure.  Please refer to the rules for precise requirements, and bear in mind the following</w:t>
      </w:r>
      <w:r w:rsidR="00680D49" w:rsidRPr="00CE1B5A">
        <w:rPr>
          <w:u w:val="single"/>
        </w:rPr>
        <w:t>:</w:t>
      </w:r>
    </w:p>
    <w:p w:rsidR="00680D49" w:rsidRPr="00CE1B5A" w:rsidRDefault="00680D49" w:rsidP="00680D49">
      <w:pPr>
        <w:pStyle w:val="ListParagraph"/>
        <w:numPr>
          <w:ilvl w:val="0"/>
          <w:numId w:val="1"/>
        </w:numPr>
        <w:rPr>
          <w:u w:val="single"/>
        </w:rPr>
      </w:pPr>
      <w:r w:rsidRPr="00CE1B5A">
        <w:rPr>
          <w:u w:val="single"/>
        </w:rPr>
        <w:t xml:space="preserve">In computing these limits, you can exclude the items listed in Rule 32(f).  </w:t>
      </w:r>
    </w:p>
    <w:p w:rsidR="00680D49" w:rsidRPr="00CE1B5A" w:rsidRDefault="00680D49" w:rsidP="002B5053">
      <w:pPr>
        <w:pStyle w:val="ListParagraph"/>
        <w:suppressLineNumbers/>
        <w:rPr>
          <w:u w:val="single"/>
        </w:rPr>
      </w:pPr>
    </w:p>
    <w:p w:rsidR="00680D49" w:rsidRPr="00CE1B5A" w:rsidRDefault="000A1D3C" w:rsidP="000A1D3C">
      <w:pPr>
        <w:pStyle w:val="ListParagraph"/>
        <w:numPr>
          <w:ilvl w:val="0"/>
          <w:numId w:val="1"/>
        </w:numPr>
        <w:rPr>
          <w:u w:val="single"/>
        </w:rPr>
      </w:pPr>
      <w:r w:rsidRPr="00CE1B5A">
        <w:rPr>
          <w:u w:val="single"/>
        </w:rPr>
        <w:t>If you use a word limit or a line limit (other than the word limit in Rule 28(j)), you must file the certificate required by Rule 32(g)</w:t>
      </w:r>
      <w:r w:rsidR="00680D49" w:rsidRPr="00CE1B5A">
        <w:rPr>
          <w:u w:val="single"/>
        </w:rPr>
        <w:t xml:space="preserve">.  </w:t>
      </w:r>
    </w:p>
    <w:p w:rsidR="00680D49" w:rsidRPr="00CE1B5A" w:rsidRDefault="00680D49" w:rsidP="002B5053">
      <w:pPr>
        <w:pStyle w:val="ListParagraph"/>
        <w:suppressLineNumbers/>
        <w:rPr>
          <w:u w:val="single"/>
        </w:rPr>
      </w:pPr>
    </w:p>
    <w:p w:rsidR="00680D49" w:rsidRPr="00CE1B5A" w:rsidRDefault="00680D49" w:rsidP="00680D49">
      <w:pPr>
        <w:pStyle w:val="ListParagraph"/>
        <w:numPr>
          <w:ilvl w:val="0"/>
          <w:numId w:val="1"/>
        </w:numPr>
        <w:rPr>
          <w:u w:val="single"/>
        </w:rPr>
      </w:pPr>
      <w:r w:rsidRPr="00CE1B5A">
        <w:rPr>
          <w:u w:val="single"/>
        </w:rPr>
        <w:t>For the limits</w:t>
      </w:r>
      <w:r w:rsidR="0042376D" w:rsidRPr="00CE1B5A">
        <w:rPr>
          <w:u w:val="single"/>
        </w:rPr>
        <w:t xml:space="preserve"> in Rules 5, 21, 27, 35, and 40:</w:t>
      </w:r>
    </w:p>
    <w:p w:rsidR="00680D49" w:rsidRPr="00CE1B5A" w:rsidRDefault="00680D49" w:rsidP="002B5053">
      <w:pPr>
        <w:pStyle w:val="ListParagraph"/>
        <w:suppressLineNumbers/>
        <w:ind w:left="1440"/>
        <w:rPr>
          <w:u w:val="single"/>
        </w:rPr>
      </w:pPr>
    </w:p>
    <w:p w:rsidR="00680D49" w:rsidRPr="00CE1B5A" w:rsidRDefault="00C94140" w:rsidP="00680D49">
      <w:pPr>
        <w:pStyle w:val="ListParagraph"/>
        <w:numPr>
          <w:ilvl w:val="1"/>
          <w:numId w:val="1"/>
        </w:numPr>
        <w:rPr>
          <w:u w:val="single"/>
        </w:rPr>
      </w:pPr>
      <w:r w:rsidRPr="00CE1B5A">
        <w:rPr>
          <w:u w:val="single"/>
        </w:rPr>
        <w:t>You must use the word limit if you produce your document on a computer</w:t>
      </w:r>
      <w:r w:rsidR="00680D49" w:rsidRPr="00CE1B5A">
        <w:rPr>
          <w:u w:val="single"/>
        </w:rPr>
        <w:t>; and</w:t>
      </w:r>
    </w:p>
    <w:p w:rsidR="00680D49" w:rsidRPr="00CE1B5A" w:rsidRDefault="00680D49" w:rsidP="002B5053">
      <w:pPr>
        <w:pStyle w:val="ListParagraph"/>
        <w:suppressLineNumbers/>
        <w:ind w:left="1440"/>
        <w:rPr>
          <w:u w:val="single"/>
        </w:rPr>
      </w:pPr>
    </w:p>
    <w:p w:rsidR="00680D49" w:rsidRPr="00CE1B5A" w:rsidRDefault="00C94140" w:rsidP="00680D49">
      <w:pPr>
        <w:pStyle w:val="ListParagraph"/>
        <w:numPr>
          <w:ilvl w:val="1"/>
          <w:numId w:val="1"/>
        </w:numPr>
        <w:rPr>
          <w:u w:val="single"/>
        </w:rPr>
      </w:pPr>
      <w:r w:rsidRPr="00CE1B5A">
        <w:rPr>
          <w:u w:val="single"/>
        </w:rPr>
        <w:t>You must use the page limit if you handwrite your document or type it on a typewriter</w:t>
      </w:r>
      <w:r w:rsidR="00680D49" w:rsidRPr="00CE1B5A">
        <w:rPr>
          <w:u w:val="single"/>
        </w:rPr>
        <w:t>.</w:t>
      </w:r>
    </w:p>
    <w:p w:rsidR="000A1D3C" w:rsidRPr="00CE1B5A" w:rsidRDefault="000A1D3C" w:rsidP="002B5053">
      <w:pPr>
        <w:pStyle w:val="ListParagraph"/>
        <w:suppressLineNumbers/>
        <w:rPr>
          <w:u w:val="single"/>
        </w:rPr>
      </w:pPr>
    </w:p>
    <w:p w:rsidR="000A1D3C" w:rsidRPr="00CE1B5A" w:rsidRDefault="000A1D3C" w:rsidP="000A1D3C">
      <w:pPr>
        <w:pStyle w:val="ListParagraph"/>
        <w:numPr>
          <w:ilvl w:val="0"/>
          <w:numId w:val="1"/>
        </w:numPr>
        <w:rPr>
          <w:u w:val="single"/>
        </w:rPr>
      </w:pPr>
      <w:r w:rsidRPr="00CE1B5A">
        <w:rPr>
          <w:u w:val="single"/>
        </w:rPr>
        <w:t xml:space="preserve">For the limits in Rules 28.1, 29(a)(5), and 32: </w:t>
      </w:r>
    </w:p>
    <w:p w:rsidR="000A1D3C" w:rsidRPr="00CE1B5A" w:rsidRDefault="000A1D3C" w:rsidP="002B5053">
      <w:pPr>
        <w:pStyle w:val="ListParagraph"/>
        <w:suppressLineNumbers/>
        <w:rPr>
          <w:u w:val="single"/>
        </w:rPr>
      </w:pPr>
    </w:p>
    <w:p w:rsidR="000A1D3C" w:rsidRPr="00CE1B5A" w:rsidRDefault="000A1D3C" w:rsidP="000A1D3C">
      <w:pPr>
        <w:pStyle w:val="ListParagraph"/>
        <w:numPr>
          <w:ilvl w:val="1"/>
          <w:numId w:val="1"/>
        </w:numPr>
        <w:rPr>
          <w:u w:val="single"/>
        </w:rPr>
      </w:pPr>
      <w:r w:rsidRPr="00CE1B5A">
        <w:rPr>
          <w:u w:val="single"/>
        </w:rPr>
        <w:t xml:space="preserve">You may use the word limit or page limit, regardless </w:t>
      </w:r>
      <w:r w:rsidR="003D60B7" w:rsidRPr="00CE1B5A">
        <w:rPr>
          <w:u w:val="single"/>
        </w:rPr>
        <w:t>of how you produce the document; or</w:t>
      </w:r>
    </w:p>
    <w:p w:rsidR="000A1D3C" w:rsidRPr="00CE1B5A" w:rsidRDefault="000A1D3C" w:rsidP="002B5053">
      <w:pPr>
        <w:pStyle w:val="ListParagraph"/>
        <w:suppressLineNumbers/>
        <w:ind w:left="1440"/>
        <w:rPr>
          <w:u w:val="single"/>
        </w:rPr>
      </w:pPr>
    </w:p>
    <w:p w:rsidR="000A1D3C" w:rsidRPr="00CE1B5A" w:rsidRDefault="000A1D3C" w:rsidP="000A1D3C">
      <w:pPr>
        <w:pStyle w:val="ListParagraph"/>
        <w:numPr>
          <w:ilvl w:val="1"/>
          <w:numId w:val="1"/>
        </w:numPr>
        <w:rPr>
          <w:u w:val="single"/>
        </w:rPr>
      </w:pPr>
      <w:r w:rsidRPr="00CE1B5A">
        <w:rPr>
          <w:u w:val="single"/>
        </w:rPr>
        <w:t>You may use the line limit if you type or print your document with a monospaced typeface.  A typeface is monospaced when each character occupies the same amount of horizontal space.</w:t>
      </w:r>
    </w:p>
    <w:p w:rsidR="00680D49" w:rsidRPr="00CE1B5A" w:rsidRDefault="00680D49" w:rsidP="00234C23">
      <w:pPr>
        <w:suppressLineNumbers/>
        <w:rPr>
          <w:u w:val="single"/>
        </w:rPr>
      </w:pPr>
    </w:p>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080"/>
        <w:gridCol w:w="3060"/>
        <w:gridCol w:w="1440"/>
        <w:gridCol w:w="1260"/>
        <w:gridCol w:w="1260"/>
      </w:tblGrid>
      <w:tr w:rsidR="001F1F8E" w:rsidRPr="00CE1B5A" w:rsidTr="00C35459">
        <w:trPr>
          <w:tblHeader/>
        </w:trPr>
        <w:tc>
          <w:tcPr>
            <w:tcW w:w="1800" w:type="dxa"/>
          </w:tcPr>
          <w:p w:rsidR="00680D49" w:rsidRPr="00CE1B5A" w:rsidRDefault="00680D49" w:rsidP="00234C23">
            <w:pPr>
              <w:rPr>
                <w:b/>
                <w:u w:val="single"/>
              </w:rPr>
            </w:pPr>
          </w:p>
        </w:tc>
        <w:tc>
          <w:tcPr>
            <w:tcW w:w="1080" w:type="dxa"/>
          </w:tcPr>
          <w:p w:rsidR="00680D49" w:rsidRPr="00CE1B5A" w:rsidRDefault="00680D49" w:rsidP="00234C23">
            <w:pPr>
              <w:jc w:val="center"/>
              <w:rPr>
                <w:b/>
                <w:u w:val="single"/>
              </w:rPr>
            </w:pPr>
            <w:r w:rsidRPr="00CE1B5A">
              <w:rPr>
                <w:b/>
                <w:u w:val="single"/>
              </w:rPr>
              <w:t>Rule</w:t>
            </w:r>
          </w:p>
        </w:tc>
        <w:tc>
          <w:tcPr>
            <w:tcW w:w="3060" w:type="dxa"/>
          </w:tcPr>
          <w:p w:rsidR="00680D49" w:rsidRPr="00CE1B5A" w:rsidRDefault="00680D49" w:rsidP="00234C23">
            <w:pPr>
              <w:spacing w:after="0"/>
              <w:jc w:val="center"/>
              <w:rPr>
                <w:b/>
                <w:u w:val="single"/>
              </w:rPr>
            </w:pPr>
            <w:r w:rsidRPr="00CE1B5A">
              <w:rPr>
                <w:b/>
                <w:u w:val="single"/>
              </w:rPr>
              <w:t>Document type</w:t>
            </w:r>
          </w:p>
        </w:tc>
        <w:tc>
          <w:tcPr>
            <w:tcW w:w="1440" w:type="dxa"/>
          </w:tcPr>
          <w:p w:rsidR="00680D49" w:rsidRPr="00CE1B5A" w:rsidRDefault="00680D49" w:rsidP="00234C23">
            <w:pPr>
              <w:jc w:val="center"/>
              <w:rPr>
                <w:b/>
                <w:u w:val="single"/>
              </w:rPr>
            </w:pPr>
            <w:r w:rsidRPr="00CE1B5A">
              <w:rPr>
                <w:b/>
                <w:u w:val="single"/>
              </w:rPr>
              <w:t>Word limit</w:t>
            </w:r>
          </w:p>
        </w:tc>
        <w:tc>
          <w:tcPr>
            <w:tcW w:w="1260" w:type="dxa"/>
          </w:tcPr>
          <w:p w:rsidR="00680D49" w:rsidRPr="00CE1B5A" w:rsidRDefault="00680D49" w:rsidP="00234C23">
            <w:pPr>
              <w:jc w:val="center"/>
              <w:rPr>
                <w:b/>
                <w:u w:val="single"/>
              </w:rPr>
            </w:pPr>
            <w:r w:rsidRPr="00CE1B5A">
              <w:rPr>
                <w:b/>
                <w:u w:val="single"/>
              </w:rPr>
              <w:t>Page limit</w:t>
            </w:r>
          </w:p>
        </w:tc>
        <w:tc>
          <w:tcPr>
            <w:tcW w:w="1260" w:type="dxa"/>
          </w:tcPr>
          <w:p w:rsidR="00680D49" w:rsidRPr="00CE1B5A" w:rsidRDefault="00680D49" w:rsidP="00234C23">
            <w:pPr>
              <w:jc w:val="center"/>
              <w:rPr>
                <w:b/>
                <w:u w:val="single"/>
              </w:rPr>
            </w:pPr>
            <w:r w:rsidRPr="00CE1B5A">
              <w:rPr>
                <w:b/>
                <w:u w:val="single"/>
              </w:rPr>
              <w:t>Line limit</w:t>
            </w:r>
          </w:p>
        </w:tc>
      </w:tr>
      <w:tr w:rsidR="001F1F8E" w:rsidRPr="00CE1B5A" w:rsidTr="00C35459">
        <w:trPr>
          <w:cantSplit/>
        </w:trPr>
        <w:tc>
          <w:tcPr>
            <w:tcW w:w="1800" w:type="dxa"/>
          </w:tcPr>
          <w:p w:rsidR="00680D49" w:rsidRPr="00CE1B5A" w:rsidRDefault="00680D49" w:rsidP="00234C23">
            <w:pPr>
              <w:rPr>
                <w:b/>
                <w:u w:val="single"/>
              </w:rPr>
            </w:pPr>
            <w:r w:rsidRPr="00CE1B5A">
              <w:rPr>
                <w:b/>
                <w:u w:val="single"/>
              </w:rPr>
              <w:t>Permission to appeal</w:t>
            </w:r>
          </w:p>
        </w:tc>
        <w:tc>
          <w:tcPr>
            <w:tcW w:w="1080" w:type="dxa"/>
          </w:tcPr>
          <w:p w:rsidR="00680D49" w:rsidRPr="00CE1B5A" w:rsidRDefault="00680D49" w:rsidP="00234C23">
            <w:pPr>
              <w:jc w:val="center"/>
              <w:rPr>
                <w:u w:val="single"/>
              </w:rPr>
            </w:pPr>
            <w:r w:rsidRPr="00CE1B5A">
              <w:rPr>
                <w:u w:val="single"/>
              </w:rPr>
              <w:t>5(c)</w:t>
            </w:r>
          </w:p>
        </w:tc>
        <w:tc>
          <w:tcPr>
            <w:tcW w:w="3060" w:type="dxa"/>
          </w:tcPr>
          <w:p w:rsidR="00680D49" w:rsidRPr="00CE1B5A" w:rsidRDefault="00680D49" w:rsidP="00234C23">
            <w:pPr>
              <w:pStyle w:val="ListParagraph"/>
              <w:numPr>
                <w:ilvl w:val="0"/>
                <w:numId w:val="2"/>
              </w:numPr>
              <w:ind w:left="360"/>
              <w:rPr>
                <w:u w:val="single"/>
              </w:rPr>
            </w:pPr>
            <w:r w:rsidRPr="00CE1B5A">
              <w:rPr>
                <w:u w:val="single"/>
              </w:rPr>
              <w:t>Petition for permission to appeal</w:t>
            </w:r>
          </w:p>
          <w:p w:rsidR="00680D49" w:rsidRPr="00CE1B5A" w:rsidRDefault="00680D49" w:rsidP="00234C23">
            <w:pPr>
              <w:pStyle w:val="ListParagraph"/>
              <w:numPr>
                <w:ilvl w:val="0"/>
                <w:numId w:val="2"/>
              </w:numPr>
              <w:ind w:left="360"/>
              <w:rPr>
                <w:u w:val="single"/>
              </w:rPr>
            </w:pPr>
            <w:r w:rsidRPr="00CE1B5A">
              <w:rPr>
                <w:u w:val="single"/>
              </w:rPr>
              <w:t>Answer in opposition</w:t>
            </w:r>
          </w:p>
          <w:p w:rsidR="00680D49" w:rsidRPr="00CE1B5A" w:rsidRDefault="00680D49" w:rsidP="00234C23">
            <w:pPr>
              <w:pStyle w:val="ListParagraph"/>
              <w:numPr>
                <w:ilvl w:val="0"/>
                <w:numId w:val="2"/>
              </w:numPr>
              <w:ind w:left="360"/>
              <w:rPr>
                <w:u w:val="single"/>
              </w:rPr>
            </w:pPr>
            <w:r w:rsidRPr="00CE1B5A">
              <w:rPr>
                <w:u w:val="single"/>
              </w:rPr>
              <w:t>Cross-petition</w:t>
            </w:r>
          </w:p>
          <w:p w:rsidR="00680D49" w:rsidRPr="00CE1B5A" w:rsidRDefault="00680D49" w:rsidP="00234C23">
            <w:pPr>
              <w:rPr>
                <w:u w:val="single"/>
              </w:rPr>
            </w:pPr>
          </w:p>
        </w:tc>
        <w:tc>
          <w:tcPr>
            <w:tcW w:w="1440" w:type="dxa"/>
          </w:tcPr>
          <w:p w:rsidR="00680D49" w:rsidRPr="00CE1B5A" w:rsidRDefault="00680D49" w:rsidP="00234C23">
            <w:pPr>
              <w:jc w:val="center"/>
              <w:rPr>
                <w:u w:val="single"/>
              </w:rPr>
            </w:pPr>
            <w:r w:rsidRPr="00CE1B5A">
              <w:rPr>
                <w:u w:val="single"/>
              </w:rPr>
              <w:t>5,200</w:t>
            </w:r>
          </w:p>
        </w:tc>
        <w:tc>
          <w:tcPr>
            <w:tcW w:w="1260" w:type="dxa"/>
          </w:tcPr>
          <w:p w:rsidR="00680D49" w:rsidRPr="00CE1B5A" w:rsidRDefault="00680D49" w:rsidP="00234C23">
            <w:pPr>
              <w:jc w:val="center"/>
              <w:rPr>
                <w:u w:val="single"/>
              </w:rPr>
            </w:pPr>
            <w:r w:rsidRPr="00CE1B5A">
              <w:rPr>
                <w:u w:val="single"/>
              </w:rPr>
              <w:t>20</w:t>
            </w:r>
          </w:p>
        </w:tc>
        <w:tc>
          <w:tcPr>
            <w:tcW w:w="1260" w:type="dxa"/>
          </w:tcPr>
          <w:p w:rsidR="00680D49" w:rsidRPr="00CE1B5A" w:rsidRDefault="00680D49" w:rsidP="00234C23">
            <w:pPr>
              <w:jc w:val="center"/>
              <w:rPr>
                <w:u w:val="single"/>
              </w:rPr>
            </w:pPr>
            <w:r w:rsidRPr="00CE1B5A">
              <w:rPr>
                <w:u w:val="single"/>
              </w:rPr>
              <w:t>Not applicable</w:t>
            </w:r>
          </w:p>
        </w:tc>
      </w:tr>
      <w:tr w:rsidR="001F1F8E" w:rsidRPr="00CE1B5A" w:rsidTr="00C35459">
        <w:trPr>
          <w:cantSplit/>
        </w:trPr>
        <w:tc>
          <w:tcPr>
            <w:tcW w:w="1800" w:type="dxa"/>
          </w:tcPr>
          <w:p w:rsidR="00680D49" w:rsidRPr="00CE1B5A" w:rsidRDefault="00680D49" w:rsidP="00234C23">
            <w:pPr>
              <w:rPr>
                <w:b/>
                <w:u w:val="single"/>
              </w:rPr>
            </w:pPr>
            <w:r w:rsidRPr="00CE1B5A">
              <w:rPr>
                <w:b/>
                <w:u w:val="single"/>
              </w:rPr>
              <w:lastRenderedPageBreak/>
              <w:t>Extraordinary writs</w:t>
            </w:r>
          </w:p>
        </w:tc>
        <w:tc>
          <w:tcPr>
            <w:tcW w:w="1080" w:type="dxa"/>
          </w:tcPr>
          <w:p w:rsidR="00680D49" w:rsidRPr="00CE1B5A" w:rsidRDefault="00680D49" w:rsidP="00234C23">
            <w:pPr>
              <w:jc w:val="center"/>
              <w:rPr>
                <w:u w:val="single"/>
              </w:rPr>
            </w:pPr>
            <w:r w:rsidRPr="00CE1B5A">
              <w:rPr>
                <w:u w:val="single"/>
              </w:rPr>
              <w:t>21(d)</w:t>
            </w:r>
          </w:p>
        </w:tc>
        <w:tc>
          <w:tcPr>
            <w:tcW w:w="3060" w:type="dxa"/>
          </w:tcPr>
          <w:p w:rsidR="00680D49" w:rsidRPr="00CE1B5A" w:rsidRDefault="00680D49" w:rsidP="00234C23">
            <w:pPr>
              <w:pStyle w:val="ListParagraph"/>
              <w:numPr>
                <w:ilvl w:val="0"/>
                <w:numId w:val="3"/>
              </w:numPr>
              <w:ind w:left="360"/>
              <w:rPr>
                <w:u w:val="single"/>
              </w:rPr>
            </w:pPr>
            <w:r w:rsidRPr="00CE1B5A">
              <w:rPr>
                <w:u w:val="single"/>
              </w:rPr>
              <w:t>Petition for writ of mandamus or prohibition or other extraordinary writ</w:t>
            </w:r>
          </w:p>
          <w:p w:rsidR="00680D49" w:rsidRPr="00CE1B5A" w:rsidRDefault="00680D49" w:rsidP="00234C23">
            <w:pPr>
              <w:pStyle w:val="ListParagraph"/>
              <w:numPr>
                <w:ilvl w:val="0"/>
                <w:numId w:val="3"/>
              </w:numPr>
              <w:ind w:left="360"/>
              <w:rPr>
                <w:u w:val="single"/>
              </w:rPr>
            </w:pPr>
            <w:r w:rsidRPr="00CE1B5A">
              <w:rPr>
                <w:u w:val="single"/>
              </w:rPr>
              <w:t>Answer</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7,800</w:t>
            </w:r>
          </w:p>
        </w:tc>
        <w:tc>
          <w:tcPr>
            <w:tcW w:w="1260" w:type="dxa"/>
          </w:tcPr>
          <w:p w:rsidR="00680D49" w:rsidRPr="00CE1B5A" w:rsidRDefault="00680D49" w:rsidP="00234C23">
            <w:pPr>
              <w:jc w:val="center"/>
              <w:rPr>
                <w:u w:val="single"/>
              </w:rPr>
            </w:pPr>
            <w:r w:rsidRPr="00CE1B5A">
              <w:rPr>
                <w:u w:val="single"/>
              </w:rPr>
              <w:t>30</w:t>
            </w:r>
          </w:p>
        </w:tc>
        <w:tc>
          <w:tcPr>
            <w:tcW w:w="1260" w:type="dxa"/>
          </w:tcPr>
          <w:p w:rsidR="00680D49" w:rsidRPr="00CE1B5A" w:rsidRDefault="00680D49" w:rsidP="00234C23">
            <w:pPr>
              <w:jc w:val="center"/>
              <w:rPr>
                <w:u w:val="single"/>
              </w:rPr>
            </w:pPr>
            <w:r w:rsidRPr="00CE1B5A">
              <w:rPr>
                <w:u w:val="single"/>
              </w:rPr>
              <w:t>Not applicable</w:t>
            </w:r>
          </w:p>
        </w:tc>
      </w:tr>
      <w:tr w:rsidR="001F1F8E" w:rsidRPr="00CE1B5A" w:rsidTr="00C35459">
        <w:trPr>
          <w:cantSplit/>
        </w:trPr>
        <w:tc>
          <w:tcPr>
            <w:tcW w:w="1800" w:type="dxa"/>
          </w:tcPr>
          <w:p w:rsidR="00680D49" w:rsidRPr="00CE1B5A" w:rsidRDefault="00680D49" w:rsidP="00234C23">
            <w:pPr>
              <w:rPr>
                <w:b/>
                <w:u w:val="single"/>
              </w:rPr>
            </w:pPr>
            <w:r w:rsidRPr="00CE1B5A">
              <w:rPr>
                <w:b/>
                <w:u w:val="single"/>
              </w:rPr>
              <w:t>Motions</w:t>
            </w:r>
          </w:p>
        </w:tc>
        <w:tc>
          <w:tcPr>
            <w:tcW w:w="1080" w:type="dxa"/>
          </w:tcPr>
          <w:p w:rsidR="00680D49" w:rsidRPr="00CE1B5A" w:rsidRDefault="00680D49" w:rsidP="00234C23">
            <w:pPr>
              <w:jc w:val="center"/>
              <w:rPr>
                <w:u w:val="single"/>
              </w:rPr>
            </w:pPr>
            <w:r w:rsidRPr="00CE1B5A">
              <w:rPr>
                <w:u w:val="single"/>
              </w:rPr>
              <w:t>27(d)(2)</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Motion</w:t>
            </w:r>
          </w:p>
          <w:p w:rsidR="00680D49" w:rsidRPr="00CE1B5A" w:rsidRDefault="00680D49" w:rsidP="00234C23">
            <w:pPr>
              <w:pStyle w:val="ListParagraph"/>
              <w:numPr>
                <w:ilvl w:val="0"/>
                <w:numId w:val="4"/>
              </w:numPr>
              <w:ind w:left="360"/>
              <w:rPr>
                <w:u w:val="single"/>
              </w:rPr>
            </w:pPr>
            <w:r w:rsidRPr="00CE1B5A">
              <w:rPr>
                <w:u w:val="single"/>
              </w:rPr>
              <w:t>Response to a motion</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5,200</w:t>
            </w:r>
          </w:p>
        </w:tc>
        <w:tc>
          <w:tcPr>
            <w:tcW w:w="1260" w:type="dxa"/>
          </w:tcPr>
          <w:p w:rsidR="00680D49" w:rsidRPr="00CE1B5A" w:rsidRDefault="00680D49" w:rsidP="00234C23">
            <w:pPr>
              <w:jc w:val="center"/>
              <w:rPr>
                <w:u w:val="single"/>
              </w:rPr>
            </w:pPr>
            <w:r w:rsidRPr="00CE1B5A">
              <w:rPr>
                <w:u w:val="single"/>
              </w:rPr>
              <w:t>20</w:t>
            </w:r>
          </w:p>
        </w:tc>
        <w:tc>
          <w:tcPr>
            <w:tcW w:w="1260" w:type="dxa"/>
          </w:tcPr>
          <w:p w:rsidR="00680D49" w:rsidRPr="00CE1B5A" w:rsidRDefault="00680D49" w:rsidP="00234C23">
            <w:pPr>
              <w:jc w:val="center"/>
              <w:rPr>
                <w:u w:val="single"/>
              </w:rPr>
            </w:pPr>
            <w:r w:rsidRPr="00CE1B5A">
              <w:rPr>
                <w:u w:val="single"/>
              </w:rPr>
              <w:t>Not applicable</w:t>
            </w:r>
          </w:p>
        </w:tc>
      </w:tr>
      <w:tr w:rsidR="001F1F8E" w:rsidRPr="00CE1B5A" w:rsidTr="00C35459">
        <w:trPr>
          <w:cantSplit/>
        </w:trPr>
        <w:tc>
          <w:tcPr>
            <w:tcW w:w="1800" w:type="dxa"/>
          </w:tcPr>
          <w:p w:rsidR="00680D49" w:rsidRPr="00CE1B5A" w:rsidRDefault="00680D49" w:rsidP="00234C23">
            <w:pPr>
              <w:rPr>
                <w:b/>
                <w:u w:val="single"/>
              </w:rPr>
            </w:pPr>
          </w:p>
        </w:tc>
        <w:tc>
          <w:tcPr>
            <w:tcW w:w="1080" w:type="dxa"/>
          </w:tcPr>
          <w:p w:rsidR="00680D49" w:rsidRPr="00CE1B5A" w:rsidRDefault="00680D49" w:rsidP="00234C23">
            <w:pPr>
              <w:jc w:val="center"/>
              <w:rPr>
                <w:u w:val="single"/>
              </w:rPr>
            </w:pPr>
            <w:r w:rsidRPr="00CE1B5A">
              <w:rPr>
                <w:u w:val="single"/>
              </w:rPr>
              <w:t>27(d)(2)</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Reply to a response to a motion</w:t>
            </w:r>
          </w:p>
          <w:p w:rsidR="00680D49" w:rsidRPr="00CE1B5A" w:rsidRDefault="00680D49" w:rsidP="00234C23">
            <w:pPr>
              <w:rPr>
                <w:u w:val="single"/>
              </w:rPr>
            </w:pPr>
          </w:p>
        </w:tc>
        <w:tc>
          <w:tcPr>
            <w:tcW w:w="1440" w:type="dxa"/>
          </w:tcPr>
          <w:p w:rsidR="00680D49" w:rsidRPr="00CE1B5A" w:rsidRDefault="00680D49" w:rsidP="00234C23">
            <w:pPr>
              <w:jc w:val="center"/>
              <w:rPr>
                <w:u w:val="single"/>
              </w:rPr>
            </w:pPr>
            <w:r w:rsidRPr="00CE1B5A">
              <w:rPr>
                <w:u w:val="single"/>
              </w:rPr>
              <w:t>2,600</w:t>
            </w:r>
          </w:p>
        </w:tc>
        <w:tc>
          <w:tcPr>
            <w:tcW w:w="1260" w:type="dxa"/>
          </w:tcPr>
          <w:p w:rsidR="00680D49" w:rsidRPr="00CE1B5A" w:rsidRDefault="00680D49" w:rsidP="00234C23">
            <w:pPr>
              <w:jc w:val="center"/>
              <w:rPr>
                <w:u w:val="single"/>
              </w:rPr>
            </w:pPr>
            <w:r w:rsidRPr="00CE1B5A">
              <w:rPr>
                <w:u w:val="single"/>
              </w:rPr>
              <w:t>10</w:t>
            </w:r>
          </w:p>
        </w:tc>
        <w:tc>
          <w:tcPr>
            <w:tcW w:w="1260" w:type="dxa"/>
          </w:tcPr>
          <w:p w:rsidR="00680D49" w:rsidRPr="00CE1B5A" w:rsidRDefault="00680D49" w:rsidP="00234C23">
            <w:pPr>
              <w:jc w:val="center"/>
              <w:rPr>
                <w:u w:val="single"/>
              </w:rPr>
            </w:pPr>
            <w:r w:rsidRPr="00CE1B5A">
              <w:rPr>
                <w:u w:val="single"/>
              </w:rPr>
              <w:t>Not applicable</w:t>
            </w:r>
          </w:p>
        </w:tc>
      </w:tr>
      <w:tr w:rsidR="001F1F8E" w:rsidRPr="00CE1B5A" w:rsidTr="00C35459">
        <w:trPr>
          <w:cantSplit/>
        </w:trPr>
        <w:tc>
          <w:tcPr>
            <w:tcW w:w="1800" w:type="dxa"/>
          </w:tcPr>
          <w:p w:rsidR="00680D49" w:rsidRPr="00CE1B5A" w:rsidRDefault="00680D49" w:rsidP="00234C23">
            <w:pPr>
              <w:spacing w:after="0"/>
              <w:rPr>
                <w:b/>
                <w:u w:val="single"/>
              </w:rPr>
            </w:pPr>
            <w:r w:rsidRPr="00CE1B5A">
              <w:rPr>
                <w:b/>
                <w:u w:val="single"/>
              </w:rPr>
              <w:t xml:space="preserve">Parties’ briefs (where no </w:t>
            </w:r>
          </w:p>
        </w:tc>
        <w:tc>
          <w:tcPr>
            <w:tcW w:w="1080" w:type="dxa"/>
          </w:tcPr>
          <w:p w:rsidR="00680D49" w:rsidRPr="00CE1B5A" w:rsidRDefault="00680D49" w:rsidP="00234C23">
            <w:pPr>
              <w:jc w:val="center"/>
              <w:rPr>
                <w:u w:val="single"/>
              </w:rPr>
            </w:pPr>
            <w:r w:rsidRPr="00CE1B5A">
              <w:rPr>
                <w:u w:val="single"/>
              </w:rPr>
              <w:t>32(a)(7)</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Principal brief</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13,000</w:t>
            </w:r>
          </w:p>
        </w:tc>
        <w:tc>
          <w:tcPr>
            <w:tcW w:w="1260" w:type="dxa"/>
          </w:tcPr>
          <w:p w:rsidR="00680D49" w:rsidRPr="00CE1B5A" w:rsidRDefault="00680D49" w:rsidP="00234C23">
            <w:pPr>
              <w:jc w:val="center"/>
              <w:rPr>
                <w:u w:val="single"/>
              </w:rPr>
            </w:pPr>
            <w:r w:rsidRPr="00CE1B5A">
              <w:rPr>
                <w:u w:val="single"/>
              </w:rPr>
              <w:t>30</w:t>
            </w:r>
          </w:p>
        </w:tc>
        <w:tc>
          <w:tcPr>
            <w:tcW w:w="1260" w:type="dxa"/>
          </w:tcPr>
          <w:p w:rsidR="00680D49" w:rsidRPr="00CE1B5A" w:rsidRDefault="00680D49" w:rsidP="00234C23">
            <w:pPr>
              <w:jc w:val="center"/>
              <w:rPr>
                <w:u w:val="single"/>
              </w:rPr>
            </w:pPr>
            <w:r w:rsidRPr="00CE1B5A">
              <w:rPr>
                <w:u w:val="single"/>
              </w:rPr>
              <w:t>1,300</w:t>
            </w:r>
          </w:p>
        </w:tc>
      </w:tr>
      <w:tr w:rsidR="001F1F8E" w:rsidRPr="00CE1B5A" w:rsidTr="00C35459">
        <w:trPr>
          <w:cantSplit/>
        </w:trPr>
        <w:tc>
          <w:tcPr>
            <w:tcW w:w="1800" w:type="dxa"/>
          </w:tcPr>
          <w:p w:rsidR="00680D49" w:rsidRPr="00CE1B5A" w:rsidRDefault="00680D49" w:rsidP="00234C23">
            <w:pPr>
              <w:rPr>
                <w:b/>
                <w:u w:val="single"/>
              </w:rPr>
            </w:pPr>
            <w:r w:rsidRPr="00CE1B5A">
              <w:rPr>
                <w:b/>
                <w:u w:val="single"/>
              </w:rPr>
              <w:t>cross-appeal)</w:t>
            </w:r>
          </w:p>
        </w:tc>
        <w:tc>
          <w:tcPr>
            <w:tcW w:w="1080" w:type="dxa"/>
          </w:tcPr>
          <w:p w:rsidR="00680D49" w:rsidRPr="00CE1B5A" w:rsidRDefault="00680D49" w:rsidP="00234C23">
            <w:pPr>
              <w:jc w:val="center"/>
              <w:rPr>
                <w:u w:val="single"/>
              </w:rPr>
            </w:pPr>
            <w:r w:rsidRPr="00CE1B5A">
              <w:rPr>
                <w:u w:val="single"/>
              </w:rPr>
              <w:t>32(a)(7)</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Reply brief</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6,500</w:t>
            </w:r>
          </w:p>
        </w:tc>
        <w:tc>
          <w:tcPr>
            <w:tcW w:w="1260" w:type="dxa"/>
          </w:tcPr>
          <w:p w:rsidR="00680D49" w:rsidRPr="00CE1B5A" w:rsidRDefault="00680D49" w:rsidP="00234C23">
            <w:pPr>
              <w:jc w:val="center"/>
              <w:rPr>
                <w:u w:val="single"/>
              </w:rPr>
            </w:pPr>
            <w:r w:rsidRPr="00CE1B5A">
              <w:rPr>
                <w:u w:val="single"/>
              </w:rPr>
              <w:t>15</w:t>
            </w:r>
          </w:p>
        </w:tc>
        <w:tc>
          <w:tcPr>
            <w:tcW w:w="1260" w:type="dxa"/>
          </w:tcPr>
          <w:p w:rsidR="00680D49" w:rsidRPr="00CE1B5A" w:rsidRDefault="00680D49" w:rsidP="00234C23">
            <w:pPr>
              <w:jc w:val="center"/>
              <w:rPr>
                <w:u w:val="single"/>
              </w:rPr>
            </w:pPr>
            <w:r w:rsidRPr="00CE1B5A">
              <w:rPr>
                <w:u w:val="single"/>
              </w:rPr>
              <w:t>650</w:t>
            </w:r>
          </w:p>
        </w:tc>
      </w:tr>
      <w:tr w:rsidR="001F1F8E" w:rsidRPr="00CE1B5A" w:rsidTr="00C35459">
        <w:trPr>
          <w:cantSplit/>
        </w:trPr>
        <w:tc>
          <w:tcPr>
            <w:tcW w:w="1800" w:type="dxa"/>
          </w:tcPr>
          <w:p w:rsidR="00680D49" w:rsidRPr="00CE1B5A" w:rsidRDefault="00680D49" w:rsidP="00234C23">
            <w:pPr>
              <w:rPr>
                <w:b/>
                <w:u w:val="single"/>
              </w:rPr>
            </w:pPr>
            <w:r w:rsidRPr="00CE1B5A">
              <w:rPr>
                <w:b/>
                <w:u w:val="single"/>
              </w:rPr>
              <w:t>Parties’ briefs (where cross-appeal)</w:t>
            </w:r>
          </w:p>
        </w:tc>
        <w:tc>
          <w:tcPr>
            <w:tcW w:w="1080" w:type="dxa"/>
          </w:tcPr>
          <w:p w:rsidR="00680D49" w:rsidRPr="00CE1B5A" w:rsidRDefault="00680D49" w:rsidP="00234C23">
            <w:pPr>
              <w:jc w:val="center"/>
              <w:rPr>
                <w:u w:val="single"/>
              </w:rPr>
            </w:pPr>
            <w:r w:rsidRPr="00CE1B5A">
              <w:rPr>
                <w:u w:val="single"/>
              </w:rPr>
              <w:t>28.1(e)</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Appellant’s principal brief</w:t>
            </w:r>
          </w:p>
          <w:p w:rsidR="00680D49" w:rsidRPr="00CE1B5A" w:rsidRDefault="00680D49" w:rsidP="00234C23">
            <w:pPr>
              <w:pStyle w:val="ListParagraph"/>
              <w:numPr>
                <w:ilvl w:val="0"/>
                <w:numId w:val="4"/>
              </w:numPr>
              <w:ind w:left="360"/>
              <w:rPr>
                <w:u w:val="single"/>
              </w:rPr>
            </w:pPr>
            <w:r w:rsidRPr="00CE1B5A">
              <w:rPr>
                <w:u w:val="single"/>
              </w:rPr>
              <w:t>Appellant’s response and reply brief</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13,000</w:t>
            </w:r>
          </w:p>
        </w:tc>
        <w:tc>
          <w:tcPr>
            <w:tcW w:w="1260" w:type="dxa"/>
          </w:tcPr>
          <w:p w:rsidR="00680D49" w:rsidRPr="00CE1B5A" w:rsidRDefault="00680D49" w:rsidP="00234C23">
            <w:pPr>
              <w:jc w:val="center"/>
              <w:rPr>
                <w:u w:val="single"/>
              </w:rPr>
            </w:pPr>
            <w:r w:rsidRPr="00CE1B5A">
              <w:rPr>
                <w:u w:val="single"/>
              </w:rPr>
              <w:t>30</w:t>
            </w:r>
          </w:p>
        </w:tc>
        <w:tc>
          <w:tcPr>
            <w:tcW w:w="1260" w:type="dxa"/>
          </w:tcPr>
          <w:p w:rsidR="00680D49" w:rsidRPr="00CE1B5A" w:rsidRDefault="00680D49" w:rsidP="00234C23">
            <w:pPr>
              <w:jc w:val="center"/>
              <w:rPr>
                <w:u w:val="single"/>
              </w:rPr>
            </w:pPr>
            <w:r w:rsidRPr="00CE1B5A">
              <w:rPr>
                <w:u w:val="single"/>
              </w:rPr>
              <w:t>1,300</w:t>
            </w:r>
          </w:p>
        </w:tc>
      </w:tr>
      <w:tr w:rsidR="001F1F8E" w:rsidRPr="00CE1B5A" w:rsidTr="00C35459">
        <w:trPr>
          <w:cantSplit/>
        </w:trPr>
        <w:tc>
          <w:tcPr>
            <w:tcW w:w="1800" w:type="dxa"/>
          </w:tcPr>
          <w:p w:rsidR="00680D49" w:rsidRPr="00CE1B5A" w:rsidRDefault="00680D49" w:rsidP="00234C23">
            <w:pPr>
              <w:rPr>
                <w:b/>
                <w:u w:val="single"/>
              </w:rPr>
            </w:pPr>
          </w:p>
        </w:tc>
        <w:tc>
          <w:tcPr>
            <w:tcW w:w="1080" w:type="dxa"/>
          </w:tcPr>
          <w:p w:rsidR="00680D49" w:rsidRPr="00CE1B5A" w:rsidRDefault="00680D49" w:rsidP="00234C23">
            <w:pPr>
              <w:jc w:val="center"/>
              <w:rPr>
                <w:u w:val="single"/>
              </w:rPr>
            </w:pPr>
            <w:r w:rsidRPr="00CE1B5A">
              <w:rPr>
                <w:u w:val="single"/>
              </w:rPr>
              <w:t>28.1(e)</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Appellee’s principal and response brief</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15,300</w:t>
            </w:r>
          </w:p>
        </w:tc>
        <w:tc>
          <w:tcPr>
            <w:tcW w:w="1260" w:type="dxa"/>
          </w:tcPr>
          <w:p w:rsidR="00680D49" w:rsidRPr="00CE1B5A" w:rsidRDefault="00680D49" w:rsidP="00234C23">
            <w:pPr>
              <w:jc w:val="center"/>
              <w:rPr>
                <w:u w:val="single"/>
              </w:rPr>
            </w:pPr>
            <w:r w:rsidRPr="00CE1B5A">
              <w:rPr>
                <w:u w:val="single"/>
              </w:rPr>
              <w:t>35</w:t>
            </w:r>
          </w:p>
        </w:tc>
        <w:tc>
          <w:tcPr>
            <w:tcW w:w="1260" w:type="dxa"/>
          </w:tcPr>
          <w:p w:rsidR="00680D49" w:rsidRPr="00CE1B5A" w:rsidRDefault="00680D49" w:rsidP="00234C23">
            <w:pPr>
              <w:jc w:val="center"/>
              <w:rPr>
                <w:u w:val="single"/>
              </w:rPr>
            </w:pPr>
            <w:r w:rsidRPr="00CE1B5A">
              <w:rPr>
                <w:u w:val="single"/>
              </w:rPr>
              <w:t>1,500</w:t>
            </w:r>
          </w:p>
        </w:tc>
      </w:tr>
      <w:tr w:rsidR="001F1F8E" w:rsidRPr="00CE1B5A" w:rsidTr="00C35459">
        <w:trPr>
          <w:cantSplit/>
        </w:trPr>
        <w:tc>
          <w:tcPr>
            <w:tcW w:w="1800" w:type="dxa"/>
          </w:tcPr>
          <w:p w:rsidR="00680D49" w:rsidRPr="00CE1B5A" w:rsidRDefault="00680D49" w:rsidP="00234C23">
            <w:pPr>
              <w:rPr>
                <w:b/>
                <w:u w:val="single"/>
              </w:rPr>
            </w:pPr>
          </w:p>
        </w:tc>
        <w:tc>
          <w:tcPr>
            <w:tcW w:w="1080" w:type="dxa"/>
          </w:tcPr>
          <w:p w:rsidR="00680D49" w:rsidRPr="00CE1B5A" w:rsidRDefault="00680D49" w:rsidP="00234C23">
            <w:pPr>
              <w:jc w:val="center"/>
              <w:rPr>
                <w:u w:val="single"/>
              </w:rPr>
            </w:pPr>
            <w:r w:rsidRPr="00CE1B5A">
              <w:rPr>
                <w:u w:val="single"/>
              </w:rPr>
              <w:t>28.1(e)</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Appellee’s reply brief</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6,500</w:t>
            </w:r>
          </w:p>
        </w:tc>
        <w:tc>
          <w:tcPr>
            <w:tcW w:w="1260" w:type="dxa"/>
          </w:tcPr>
          <w:p w:rsidR="00680D49" w:rsidRPr="00CE1B5A" w:rsidRDefault="00680D49" w:rsidP="00234C23">
            <w:pPr>
              <w:jc w:val="center"/>
              <w:rPr>
                <w:u w:val="single"/>
              </w:rPr>
            </w:pPr>
            <w:r w:rsidRPr="00CE1B5A">
              <w:rPr>
                <w:u w:val="single"/>
              </w:rPr>
              <w:t>15</w:t>
            </w:r>
          </w:p>
        </w:tc>
        <w:tc>
          <w:tcPr>
            <w:tcW w:w="1260" w:type="dxa"/>
          </w:tcPr>
          <w:p w:rsidR="00680D49" w:rsidRPr="00CE1B5A" w:rsidRDefault="00680D49" w:rsidP="00234C23">
            <w:pPr>
              <w:jc w:val="center"/>
              <w:rPr>
                <w:u w:val="single"/>
              </w:rPr>
            </w:pPr>
            <w:r w:rsidRPr="00CE1B5A">
              <w:rPr>
                <w:u w:val="single"/>
              </w:rPr>
              <w:t>650</w:t>
            </w:r>
          </w:p>
        </w:tc>
      </w:tr>
      <w:tr w:rsidR="001F1F8E" w:rsidRPr="00CE1B5A" w:rsidTr="00C35459">
        <w:trPr>
          <w:cantSplit/>
        </w:trPr>
        <w:tc>
          <w:tcPr>
            <w:tcW w:w="1800" w:type="dxa"/>
          </w:tcPr>
          <w:p w:rsidR="00680D49" w:rsidRPr="00CE1B5A" w:rsidRDefault="00680D49" w:rsidP="00234C23">
            <w:pPr>
              <w:rPr>
                <w:b/>
                <w:u w:val="single"/>
              </w:rPr>
            </w:pPr>
            <w:r w:rsidRPr="00CE1B5A">
              <w:rPr>
                <w:b/>
                <w:u w:val="single"/>
              </w:rPr>
              <w:t>Party’s supplemental letter</w:t>
            </w:r>
          </w:p>
          <w:p w:rsidR="00680D49" w:rsidRPr="00CE1B5A" w:rsidRDefault="00680D49" w:rsidP="00234C23">
            <w:pPr>
              <w:rPr>
                <w:b/>
                <w:u w:val="single"/>
              </w:rPr>
            </w:pPr>
          </w:p>
        </w:tc>
        <w:tc>
          <w:tcPr>
            <w:tcW w:w="1080" w:type="dxa"/>
          </w:tcPr>
          <w:p w:rsidR="00680D49" w:rsidRPr="00CE1B5A" w:rsidRDefault="00680D49" w:rsidP="00234C23">
            <w:pPr>
              <w:jc w:val="center"/>
              <w:rPr>
                <w:u w:val="single"/>
              </w:rPr>
            </w:pPr>
            <w:r w:rsidRPr="00CE1B5A">
              <w:rPr>
                <w:u w:val="single"/>
              </w:rPr>
              <w:t>28(j)</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Letter citing supplemental authorities</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350</w:t>
            </w:r>
          </w:p>
        </w:tc>
        <w:tc>
          <w:tcPr>
            <w:tcW w:w="1260" w:type="dxa"/>
          </w:tcPr>
          <w:p w:rsidR="00680D49" w:rsidRPr="00CE1B5A" w:rsidRDefault="00680D49" w:rsidP="00234C23">
            <w:pPr>
              <w:jc w:val="center"/>
              <w:rPr>
                <w:u w:val="single"/>
              </w:rPr>
            </w:pPr>
            <w:r w:rsidRPr="00CE1B5A">
              <w:rPr>
                <w:u w:val="single"/>
              </w:rPr>
              <w:t>Not applicable</w:t>
            </w:r>
          </w:p>
        </w:tc>
        <w:tc>
          <w:tcPr>
            <w:tcW w:w="1260" w:type="dxa"/>
          </w:tcPr>
          <w:p w:rsidR="00680D49" w:rsidRPr="00CE1B5A" w:rsidRDefault="00680D49" w:rsidP="00234C23">
            <w:pPr>
              <w:jc w:val="center"/>
              <w:rPr>
                <w:u w:val="single"/>
              </w:rPr>
            </w:pPr>
            <w:r w:rsidRPr="00CE1B5A">
              <w:rPr>
                <w:u w:val="single"/>
              </w:rPr>
              <w:t>Not applicable</w:t>
            </w:r>
          </w:p>
        </w:tc>
      </w:tr>
      <w:tr w:rsidR="001F1F8E" w:rsidRPr="00CE1B5A" w:rsidTr="00C35459">
        <w:trPr>
          <w:cantSplit/>
        </w:trPr>
        <w:tc>
          <w:tcPr>
            <w:tcW w:w="1800" w:type="dxa"/>
          </w:tcPr>
          <w:p w:rsidR="00680D49" w:rsidRPr="00CE1B5A" w:rsidRDefault="00680D49" w:rsidP="00234C23">
            <w:pPr>
              <w:rPr>
                <w:b/>
                <w:u w:val="single"/>
              </w:rPr>
            </w:pPr>
            <w:r w:rsidRPr="00CE1B5A">
              <w:rPr>
                <w:b/>
                <w:u w:val="single"/>
              </w:rPr>
              <w:lastRenderedPageBreak/>
              <w:t>Amicus briefs</w:t>
            </w:r>
          </w:p>
        </w:tc>
        <w:tc>
          <w:tcPr>
            <w:tcW w:w="1080" w:type="dxa"/>
          </w:tcPr>
          <w:p w:rsidR="00680D49" w:rsidRPr="00CE1B5A" w:rsidRDefault="00680D49" w:rsidP="00234C23">
            <w:pPr>
              <w:jc w:val="center"/>
              <w:rPr>
                <w:u w:val="single"/>
              </w:rPr>
            </w:pPr>
            <w:r w:rsidRPr="00CE1B5A">
              <w:rPr>
                <w:u w:val="single"/>
              </w:rPr>
              <w:t>29(a)(5)</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Amicus brief during initial consideration of case on merits</w:t>
            </w:r>
          </w:p>
        </w:tc>
        <w:tc>
          <w:tcPr>
            <w:tcW w:w="1440" w:type="dxa"/>
          </w:tcPr>
          <w:p w:rsidR="00680D49" w:rsidRPr="00CE1B5A" w:rsidRDefault="00680D49" w:rsidP="00234C23">
            <w:pPr>
              <w:spacing w:after="0"/>
              <w:jc w:val="center"/>
              <w:rPr>
                <w:u w:val="single"/>
              </w:rPr>
            </w:pPr>
            <w:r w:rsidRPr="00CE1B5A">
              <w:rPr>
                <w:u w:val="single"/>
              </w:rPr>
              <w:t>One-half the length set by the Appellate Rules for a party’s principal brief</w:t>
            </w:r>
          </w:p>
        </w:tc>
        <w:tc>
          <w:tcPr>
            <w:tcW w:w="1260" w:type="dxa"/>
          </w:tcPr>
          <w:p w:rsidR="00680D49" w:rsidRPr="00CE1B5A" w:rsidRDefault="00680D49" w:rsidP="00234C23">
            <w:pPr>
              <w:spacing w:after="0"/>
              <w:jc w:val="center"/>
              <w:rPr>
                <w:u w:val="single"/>
              </w:rPr>
            </w:pPr>
            <w:r w:rsidRPr="00CE1B5A">
              <w:rPr>
                <w:u w:val="single"/>
              </w:rPr>
              <w:t>One-half the length set by the Appellate Rules for a party’s principal brief</w:t>
            </w:r>
          </w:p>
        </w:tc>
        <w:tc>
          <w:tcPr>
            <w:tcW w:w="1260" w:type="dxa"/>
          </w:tcPr>
          <w:p w:rsidR="00680D49" w:rsidRPr="00CE1B5A" w:rsidRDefault="00680D49" w:rsidP="00234C23">
            <w:pPr>
              <w:jc w:val="center"/>
              <w:rPr>
                <w:u w:val="single"/>
              </w:rPr>
            </w:pPr>
            <w:r w:rsidRPr="00CE1B5A">
              <w:rPr>
                <w:u w:val="single"/>
              </w:rPr>
              <w:t>One-half the length set by the Appellate Rules for a party’s principal brief</w:t>
            </w:r>
          </w:p>
        </w:tc>
      </w:tr>
      <w:tr w:rsidR="001F1F8E" w:rsidRPr="00CE1B5A" w:rsidTr="00C35459">
        <w:trPr>
          <w:cantSplit/>
        </w:trPr>
        <w:tc>
          <w:tcPr>
            <w:tcW w:w="1800" w:type="dxa"/>
          </w:tcPr>
          <w:p w:rsidR="00680D49" w:rsidRPr="00CE1B5A" w:rsidRDefault="00680D49" w:rsidP="00234C23">
            <w:pPr>
              <w:rPr>
                <w:b/>
                <w:u w:val="single"/>
              </w:rPr>
            </w:pPr>
          </w:p>
        </w:tc>
        <w:tc>
          <w:tcPr>
            <w:tcW w:w="1080" w:type="dxa"/>
          </w:tcPr>
          <w:p w:rsidR="00680D49" w:rsidRPr="00CE1B5A" w:rsidRDefault="00680D49" w:rsidP="00234C23">
            <w:pPr>
              <w:jc w:val="center"/>
              <w:rPr>
                <w:u w:val="single"/>
              </w:rPr>
            </w:pPr>
            <w:r w:rsidRPr="00CE1B5A">
              <w:rPr>
                <w:u w:val="single"/>
              </w:rPr>
              <w:t>29(b)(4)</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Amicus brief during consideration of whether to grant rehearing</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2,600</w:t>
            </w:r>
          </w:p>
        </w:tc>
        <w:tc>
          <w:tcPr>
            <w:tcW w:w="1260" w:type="dxa"/>
          </w:tcPr>
          <w:p w:rsidR="00680D49" w:rsidRPr="00CE1B5A" w:rsidRDefault="00680D49" w:rsidP="00234C23">
            <w:pPr>
              <w:jc w:val="center"/>
              <w:rPr>
                <w:u w:val="single"/>
              </w:rPr>
            </w:pPr>
            <w:r w:rsidRPr="00CE1B5A">
              <w:rPr>
                <w:u w:val="single"/>
              </w:rPr>
              <w:t>Not applicable</w:t>
            </w:r>
          </w:p>
        </w:tc>
        <w:tc>
          <w:tcPr>
            <w:tcW w:w="1260" w:type="dxa"/>
          </w:tcPr>
          <w:p w:rsidR="00680D49" w:rsidRPr="00CE1B5A" w:rsidRDefault="00680D49" w:rsidP="00234C23">
            <w:pPr>
              <w:jc w:val="center"/>
              <w:rPr>
                <w:u w:val="single"/>
              </w:rPr>
            </w:pPr>
            <w:r w:rsidRPr="00CE1B5A">
              <w:rPr>
                <w:u w:val="single"/>
              </w:rPr>
              <w:t>Not applicable</w:t>
            </w:r>
          </w:p>
        </w:tc>
      </w:tr>
      <w:tr w:rsidR="001F1F8E" w:rsidRPr="00CE1B5A" w:rsidTr="00C35459">
        <w:trPr>
          <w:cantSplit/>
        </w:trPr>
        <w:tc>
          <w:tcPr>
            <w:tcW w:w="1800" w:type="dxa"/>
          </w:tcPr>
          <w:p w:rsidR="00680D49" w:rsidRPr="00CE1B5A" w:rsidRDefault="00680D49" w:rsidP="00234C23">
            <w:pPr>
              <w:rPr>
                <w:b/>
                <w:u w:val="single"/>
              </w:rPr>
            </w:pPr>
            <w:r w:rsidRPr="00CE1B5A">
              <w:rPr>
                <w:b/>
                <w:u w:val="single"/>
              </w:rPr>
              <w:t xml:space="preserve">Rehearing and </w:t>
            </w:r>
            <w:proofErr w:type="spellStart"/>
            <w:r w:rsidRPr="00CE1B5A">
              <w:rPr>
                <w:b/>
                <w:u w:val="single"/>
              </w:rPr>
              <w:t>en</w:t>
            </w:r>
            <w:proofErr w:type="spellEnd"/>
            <w:r w:rsidRPr="00CE1B5A">
              <w:rPr>
                <w:b/>
                <w:u w:val="single"/>
              </w:rPr>
              <w:t xml:space="preserve"> banc filings</w:t>
            </w:r>
          </w:p>
        </w:tc>
        <w:tc>
          <w:tcPr>
            <w:tcW w:w="1080" w:type="dxa"/>
          </w:tcPr>
          <w:p w:rsidR="00680D49" w:rsidRPr="00CE1B5A" w:rsidRDefault="00680D49" w:rsidP="00234C23">
            <w:pPr>
              <w:spacing w:after="0"/>
              <w:jc w:val="center"/>
              <w:rPr>
                <w:u w:val="single"/>
              </w:rPr>
            </w:pPr>
            <w:r w:rsidRPr="00CE1B5A">
              <w:rPr>
                <w:u w:val="single"/>
              </w:rPr>
              <w:t>35(b)(2)</w:t>
            </w:r>
          </w:p>
          <w:p w:rsidR="00680D49" w:rsidRPr="00CE1B5A" w:rsidRDefault="00680D49" w:rsidP="00234C23">
            <w:pPr>
              <w:jc w:val="center"/>
              <w:rPr>
                <w:u w:val="single"/>
              </w:rPr>
            </w:pPr>
            <w:r w:rsidRPr="00CE1B5A">
              <w:rPr>
                <w:u w:val="single"/>
              </w:rPr>
              <w:t>&amp; 40(b)</w:t>
            </w:r>
          </w:p>
        </w:tc>
        <w:tc>
          <w:tcPr>
            <w:tcW w:w="3060" w:type="dxa"/>
          </w:tcPr>
          <w:p w:rsidR="00680D49" w:rsidRPr="00CE1B5A" w:rsidRDefault="00680D49" w:rsidP="00234C23">
            <w:pPr>
              <w:pStyle w:val="ListParagraph"/>
              <w:numPr>
                <w:ilvl w:val="0"/>
                <w:numId w:val="4"/>
              </w:numPr>
              <w:ind w:left="360"/>
              <w:rPr>
                <w:u w:val="single"/>
              </w:rPr>
            </w:pPr>
            <w:r w:rsidRPr="00CE1B5A">
              <w:rPr>
                <w:u w:val="single"/>
              </w:rPr>
              <w:t xml:space="preserve">Petition for hearing </w:t>
            </w:r>
            <w:proofErr w:type="spellStart"/>
            <w:r w:rsidRPr="00CE1B5A">
              <w:rPr>
                <w:u w:val="single"/>
              </w:rPr>
              <w:t>en</w:t>
            </w:r>
            <w:proofErr w:type="spellEnd"/>
            <w:r w:rsidRPr="00CE1B5A">
              <w:rPr>
                <w:u w:val="single"/>
              </w:rPr>
              <w:t xml:space="preserve"> banc</w:t>
            </w:r>
          </w:p>
          <w:p w:rsidR="00680D49" w:rsidRPr="00CE1B5A" w:rsidRDefault="00680D49" w:rsidP="00234C23">
            <w:pPr>
              <w:pStyle w:val="ListParagraph"/>
              <w:numPr>
                <w:ilvl w:val="0"/>
                <w:numId w:val="4"/>
              </w:numPr>
              <w:ind w:left="360"/>
              <w:rPr>
                <w:u w:val="single"/>
              </w:rPr>
            </w:pPr>
            <w:r w:rsidRPr="00CE1B5A">
              <w:rPr>
                <w:u w:val="single"/>
              </w:rPr>
              <w:t xml:space="preserve">Petition for panel rehearing; petition for rehearing </w:t>
            </w:r>
            <w:proofErr w:type="spellStart"/>
            <w:r w:rsidRPr="00CE1B5A">
              <w:rPr>
                <w:u w:val="single"/>
              </w:rPr>
              <w:t>en</w:t>
            </w:r>
            <w:proofErr w:type="spellEnd"/>
            <w:r w:rsidRPr="00CE1B5A">
              <w:rPr>
                <w:u w:val="single"/>
              </w:rPr>
              <w:t xml:space="preserve"> banc</w:t>
            </w:r>
          </w:p>
          <w:p w:rsidR="00680D49" w:rsidRPr="00CE1B5A" w:rsidRDefault="00680D49" w:rsidP="00234C23">
            <w:pPr>
              <w:pStyle w:val="ListParagraph"/>
              <w:ind w:left="360"/>
              <w:rPr>
                <w:u w:val="single"/>
              </w:rPr>
            </w:pPr>
          </w:p>
        </w:tc>
        <w:tc>
          <w:tcPr>
            <w:tcW w:w="1440" w:type="dxa"/>
          </w:tcPr>
          <w:p w:rsidR="00680D49" w:rsidRPr="00CE1B5A" w:rsidRDefault="00680D49" w:rsidP="00234C23">
            <w:pPr>
              <w:jc w:val="center"/>
              <w:rPr>
                <w:u w:val="single"/>
              </w:rPr>
            </w:pPr>
            <w:r w:rsidRPr="00CE1B5A">
              <w:rPr>
                <w:u w:val="single"/>
              </w:rPr>
              <w:t>3,900</w:t>
            </w:r>
          </w:p>
        </w:tc>
        <w:tc>
          <w:tcPr>
            <w:tcW w:w="1260" w:type="dxa"/>
          </w:tcPr>
          <w:p w:rsidR="00680D49" w:rsidRPr="00CE1B5A" w:rsidRDefault="00680D49" w:rsidP="00234C23">
            <w:pPr>
              <w:jc w:val="center"/>
              <w:rPr>
                <w:u w:val="single"/>
              </w:rPr>
            </w:pPr>
            <w:r w:rsidRPr="00CE1B5A">
              <w:rPr>
                <w:u w:val="single"/>
              </w:rPr>
              <w:t>15</w:t>
            </w:r>
          </w:p>
        </w:tc>
        <w:tc>
          <w:tcPr>
            <w:tcW w:w="1260" w:type="dxa"/>
          </w:tcPr>
          <w:p w:rsidR="00680D49" w:rsidRPr="00CE1B5A" w:rsidRDefault="00680D49" w:rsidP="00234C23">
            <w:pPr>
              <w:jc w:val="center"/>
              <w:rPr>
                <w:u w:val="single"/>
              </w:rPr>
            </w:pPr>
            <w:r w:rsidRPr="00CE1B5A">
              <w:rPr>
                <w:u w:val="single"/>
              </w:rPr>
              <w:t>Not applicable</w:t>
            </w:r>
          </w:p>
        </w:tc>
      </w:tr>
    </w:tbl>
    <w:p w:rsidR="0034082F" w:rsidRPr="001F1F8E" w:rsidRDefault="0034082F" w:rsidP="00A56A6F">
      <w:pPr>
        <w:suppressLineNumbers/>
        <w:spacing w:after="0" w:line="240" w:lineRule="auto"/>
        <w:jc w:val="both"/>
        <w:sectPr w:rsidR="0034082F" w:rsidRPr="001F1F8E" w:rsidSect="009F766B">
          <w:headerReference w:type="default" r:id="rId17"/>
          <w:footnotePr>
            <w:numFmt w:val="chicago"/>
            <w:numRestart w:val="eachSect"/>
          </w:footnotePr>
          <w:pgSz w:w="12240" w:h="15840"/>
          <w:pgMar w:top="1440" w:right="1440" w:bottom="1440" w:left="1440" w:header="2880" w:footer="2880" w:gutter="0"/>
          <w:lnNumType w:countBy="1" w:restart="newSection"/>
          <w:cols w:space="720"/>
          <w:docGrid w:linePitch="360"/>
        </w:sectPr>
      </w:pPr>
    </w:p>
    <w:p w:rsidR="00866F2E" w:rsidRPr="001F1F8E" w:rsidRDefault="00866F2E" w:rsidP="00ED1C68">
      <w:pPr>
        <w:spacing w:after="0" w:line="480" w:lineRule="auto"/>
        <w:jc w:val="both"/>
        <w:rPr>
          <w:b/>
        </w:rPr>
      </w:pPr>
      <w:proofErr w:type="gramStart"/>
      <w:r w:rsidRPr="001F1F8E">
        <w:rPr>
          <w:b/>
        </w:rPr>
        <w:lastRenderedPageBreak/>
        <w:t>Rule 29.</w:t>
      </w:r>
      <w:proofErr w:type="gramEnd"/>
      <w:r w:rsidRPr="001F1F8E">
        <w:rPr>
          <w:b/>
        </w:rPr>
        <w:t xml:space="preserve"> </w:t>
      </w:r>
      <w:r w:rsidR="0084124E" w:rsidRPr="001F1F8E">
        <w:rPr>
          <w:b/>
        </w:rPr>
        <w:t xml:space="preserve">  </w:t>
      </w:r>
      <w:r w:rsidRPr="001F1F8E">
        <w:rPr>
          <w:b/>
        </w:rPr>
        <w:t xml:space="preserve">Brief </w:t>
      </w:r>
      <w:proofErr w:type="gramStart"/>
      <w:r w:rsidRPr="001F1F8E">
        <w:rPr>
          <w:b/>
        </w:rPr>
        <w:t>of an</w:t>
      </w:r>
      <w:proofErr w:type="gramEnd"/>
      <w:r w:rsidRPr="001F1F8E">
        <w:rPr>
          <w:b/>
        </w:rPr>
        <w:t xml:space="preserve"> Amicus Curiae</w:t>
      </w:r>
    </w:p>
    <w:p w:rsidR="00866F2E" w:rsidRPr="001F1F8E" w:rsidRDefault="00866F2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u w:val="single"/>
        </w:rPr>
      </w:pPr>
      <w:r w:rsidRPr="001F1F8E">
        <w:rPr>
          <w:b/>
        </w:rPr>
        <w:t>(a)</w:t>
      </w:r>
      <w:r w:rsidR="00D5139F" w:rsidRPr="001F1F8E">
        <w:rPr>
          <w:b/>
        </w:rPr>
        <w:tab/>
      </w:r>
      <w:r w:rsidRPr="001F1F8E">
        <w:rPr>
          <w:b/>
          <w:u w:val="single"/>
        </w:rPr>
        <w:t xml:space="preserve">During Initial Consideration of a Case on the Merits.  </w:t>
      </w:r>
    </w:p>
    <w:p w:rsidR="00866F2E" w:rsidRPr="001F1F8E" w:rsidRDefault="00D5139F"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866F2E" w:rsidRPr="001F1F8E">
        <w:rPr>
          <w:u w:val="single"/>
        </w:rPr>
        <w:t>(1)</w:t>
      </w:r>
      <w:r w:rsidR="00CA3059" w:rsidRPr="001F1F8E">
        <w:rPr>
          <w:u w:val="single"/>
        </w:rPr>
        <w:tab/>
      </w:r>
      <w:r w:rsidR="00866F2E" w:rsidRPr="001F1F8E">
        <w:rPr>
          <w:b/>
          <w:u w:val="single"/>
        </w:rPr>
        <w:t>Applicability.</w:t>
      </w:r>
      <w:r w:rsidR="00866F2E" w:rsidRPr="001F1F8E">
        <w:rPr>
          <w:u w:val="single"/>
        </w:rPr>
        <w:t xml:space="preserve"> </w:t>
      </w:r>
      <w:r w:rsidR="0084124E" w:rsidRPr="001F1F8E">
        <w:rPr>
          <w:u w:val="single"/>
        </w:rPr>
        <w:t xml:space="preserve"> </w:t>
      </w:r>
      <w:r w:rsidR="00866F2E" w:rsidRPr="001F1F8E">
        <w:rPr>
          <w:u w:val="single"/>
        </w:rPr>
        <w:t>This Rule 29(a) governs amicus filings during a court’s initial consideration of a case on the merits.</w:t>
      </w:r>
    </w:p>
    <w:p w:rsidR="00866F2E" w:rsidRPr="001F1F8E" w:rsidRDefault="00D5139F"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866F2E" w:rsidRPr="001F1F8E">
        <w:rPr>
          <w:u w:val="single"/>
        </w:rPr>
        <w:t>(2)</w:t>
      </w:r>
      <w:r w:rsidR="00CA3059" w:rsidRPr="001F1F8E">
        <w:rPr>
          <w:u w:val="single"/>
        </w:rPr>
        <w:tab/>
      </w:r>
      <w:r w:rsidR="00866F2E" w:rsidRPr="001F1F8E">
        <w:rPr>
          <w:b/>
        </w:rPr>
        <w:t>When Permitted.</w:t>
      </w:r>
      <w:r w:rsidR="00866F2E" w:rsidRPr="001F1F8E">
        <w:t xml:space="preserve"> </w:t>
      </w:r>
      <w:r w:rsidR="0084124E" w:rsidRPr="001F1F8E">
        <w:t xml:space="preserve"> </w:t>
      </w:r>
      <w:r w:rsidR="00866F2E" w:rsidRPr="001F1F8E">
        <w:t>The United States or its officer or agency or a state may file an amicus-curiae brief without the consent of the parties or leave of court. Any other amicus curiae may file a brief only by leave of court or if the brief states that all parties have consented to its filing.</w:t>
      </w:r>
    </w:p>
    <w:p w:rsidR="00866F2E" w:rsidRPr="001F1F8E" w:rsidRDefault="00866F2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rPr>
          <w:strike/>
        </w:rPr>
        <w:t>(b)</w:t>
      </w:r>
      <w:r w:rsidR="00D5139F" w:rsidRPr="001F1F8E">
        <w:tab/>
      </w:r>
      <w:r w:rsidRPr="001F1F8E">
        <w:rPr>
          <w:u w:val="single"/>
        </w:rPr>
        <w:t>(3)</w:t>
      </w:r>
      <w:r w:rsidR="00D5139F" w:rsidRPr="001F1F8E">
        <w:tab/>
      </w:r>
      <w:r w:rsidRPr="001F1F8E">
        <w:rPr>
          <w:b/>
        </w:rPr>
        <w:t>Motion for Leave to File.</w:t>
      </w:r>
      <w:r w:rsidR="0084124E" w:rsidRPr="001F1F8E">
        <w:rPr>
          <w:b/>
        </w:rPr>
        <w:t xml:space="preserve"> </w:t>
      </w:r>
      <w:r w:rsidRPr="001F1F8E">
        <w:t xml:space="preserve"> The motion must be accompanied by the proposed brief and state:</w:t>
      </w:r>
    </w:p>
    <w:p w:rsidR="00866F2E" w:rsidRPr="001F1F8E" w:rsidRDefault="00CA3059" w:rsidP="00CA305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00866F2E" w:rsidRPr="001F1F8E">
        <w:rPr>
          <w:strike/>
        </w:rPr>
        <w:t>(1)</w:t>
      </w:r>
      <w:r w:rsidRPr="001F1F8E">
        <w:tab/>
      </w:r>
      <w:r w:rsidR="00866F2E" w:rsidRPr="001F1F8E">
        <w:rPr>
          <w:u w:val="single"/>
        </w:rPr>
        <w:t>(A)</w:t>
      </w:r>
      <w:r w:rsidR="004963E6" w:rsidRPr="001F1F8E">
        <w:tab/>
      </w:r>
      <w:r w:rsidR="00866F2E" w:rsidRPr="001F1F8E">
        <w:t>the movant</w:t>
      </w:r>
      <w:r w:rsidR="00B95428" w:rsidRPr="001F1F8E">
        <w:t>’</w:t>
      </w:r>
      <w:r w:rsidR="00866F2E" w:rsidRPr="001F1F8E">
        <w:t>s interest; and</w:t>
      </w:r>
    </w:p>
    <w:p w:rsidR="00866F2E" w:rsidRPr="001F1F8E" w:rsidRDefault="00CA3059" w:rsidP="00CA305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lastRenderedPageBreak/>
        <w:tab/>
      </w:r>
      <w:r w:rsidR="00866F2E" w:rsidRPr="001F1F8E">
        <w:rPr>
          <w:strike/>
        </w:rPr>
        <w:t>(2)</w:t>
      </w:r>
      <w:r w:rsidRPr="001F1F8E">
        <w:tab/>
      </w:r>
      <w:r w:rsidR="00866F2E" w:rsidRPr="001F1F8E">
        <w:rPr>
          <w:u w:val="single"/>
        </w:rPr>
        <w:t>(B)</w:t>
      </w:r>
      <w:r w:rsidR="000E3531" w:rsidRPr="001F1F8E">
        <w:tab/>
      </w:r>
      <w:r w:rsidR="00866F2E" w:rsidRPr="001F1F8E">
        <w:t xml:space="preserve">the </w:t>
      </w:r>
      <w:proofErr w:type="gramStart"/>
      <w:r w:rsidR="00866F2E" w:rsidRPr="001F1F8E">
        <w:t>reason</w:t>
      </w:r>
      <w:proofErr w:type="gramEnd"/>
      <w:r w:rsidR="00866F2E" w:rsidRPr="001F1F8E">
        <w:t xml:space="preserve"> why an amicus brief is desirable and why the matters asserted are relevant to the disposition of the case.</w:t>
      </w:r>
    </w:p>
    <w:p w:rsidR="00866F2E" w:rsidRPr="001F1F8E" w:rsidRDefault="00866F2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rPr>
          <w:strike/>
        </w:rPr>
        <w:t>(c)</w:t>
      </w:r>
      <w:r w:rsidR="00D5139F" w:rsidRPr="001F1F8E">
        <w:tab/>
      </w:r>
      <w:r w:rsidRPr="001F1F8E">
        <w:rPr>
          <w:u w:val="single"/>
        </w:rPr>
        <w:t>(4)</w:t>
      </w:r>
      <w:r w:rsidR="00D5139F" w:rsidRPr="001F1F8E">
        <w:tab/>
      </w:r>
      <w:r w:rsidRPr="001F1F8E">
        <w:rPr>
          <w:b/>
        </w:rPr>
        <w:t>Contents and Form.</w:t>
      </w:r>
      <w:r w:rsidR="0084124E" w:rsidRPr="001F1F8E">
        <w:rPr>
          <w:b/>
        </w:rPr>
        <w:t xml:space="preserve"> </w:t>
      </w:r>
      <w:r w:rsidRPr="001F1F8E">
        <w:rPr>
          <w:b/>
        </w:rPr>
        <w:t xml:space="preserve"> </w:t>
      </w:r>
      <w:r w:rsidRPr="001F1F8E">
        <w:t>An amicus brief must comply with Rule 32. In addition to the requirements of Rule 32, the cover must identify the party or parties supported and indicate whether the brief supports affirmance or reversal. An amicus brief need not comply with Rule 28, but must include the following:</w:t>
      </w:r>
    </w:p>
    <w:p w:rsidR="00866F2E" w:rsidRPr="001F1F8E" w:rsidRDefault="00CA3059" w:rsidP="008D2D8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00866F2E" w:rsidRPr="001F1F8E">
        <w:rPr>
          <w:strike/>
        </w:rPr>
        <w:t>(1)</w:t>
      </w:r>
      <w:r w:rsidRPr="001F1F8E">
        <w:tab/>
      </w:r>
      <w:r w:rsidR="00866F2E" w:rsidRPr="001F1F8E">
        <w:rPr>
          <w:u w:val="single"/>
        </w:rPr>
        <w:t>(A)</w:t>
      </w:r>
      <w:r w:rsidRPr="001F1F8E">
        <w:tab/>
      </w:r>
      <w:r w:rsidR="00866F2E" w:rsidRPr="001F1F8E">
        <w:t>if the amicus curiae is a corporation, a disclosure statement like that required of parties by Rule 26.1;</w:t>
      </w:r>
    </w:p>
    <w:p w:rsidR="00866F2E" w:rsidRPr="001F1F8E" w:rsidRDefault="00CA3059" w:rsidP="008D2D8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00866F2E" w:rsidRPr="001F1F8E">
        <w:rPr>
          <w:strike/>
        </w:rPr>
        <w:t>(2)</w:t>
      </w:r>
      <w:r w:rsidRPr="001F1F8E">
        <w:tab/>
      </w:r>
      <w:r w:rsidR="00866F2E" w:rsidRPr="001F1F8E">
        <w:rPr>
          <w:u w:val="single"/>
        </w:rPr>
        <w:t>(B)</w:t>
      </w:r>
      <w:r w:rsidRPr="001F1F8E">
        <w:tab/>
      </w:r>
      <w:r w:rsidR="00866F2E" w:rsidRPr="001F1F8E">
        <w:t>a table of contents, with page references;</w:t>
      </w:r>
    </w:p>
    <w:p w:rsidR="00866F2E" w:rsidRPr="001F1F8E" w:rsidRDefault="00CA3059" w:rsidP="008D2D8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00866F2E" w:rsidRPr="001F1F8E">
        <w:rPr>
          <w:strike/>
        </w:rPr>
        <w:t>(3)</w:t>
      </w:r>
      <w:r w:rsidRPr="001F1F8E">
        <w:tab/>
      </w:r>
      <w:r w:rsidR="00866F2E" w:rsidRPr="001F1F8E">
        <w:rPr>
          <w:u w:val="single"/>
        </w:rPr>
        <w:t>(C)</w:t>
      </w:r>
      <w:r w:rsidRPr="001F1F8E">
        <w:tab/>
      </w:r>
      <w:r w:rsidR="00866F2E" w:rsidRPr="001F1F8E">
        <w:t>a table of authorities</w:t>
      </w:r>
      <w:r w:rsidR="000E3531" w:rsidRPr="001F1F8E">
        <w:t>—</w:t>
      </w:r>
      <w:r w:rsidR="00866F2E" w:rsidRPr="001F1F8E">
        <w:t>cases (alphabetically arranged), statutes, and other authorities</w:t>
      </w:r>
      <w:r w:rsidR="000E3531" w:rsidRPr="001F1F8E">
        <w:t>—</w:t>
      </w:r>
      <w:r w:rsidR="00866F2E" w:rsidRPr="001F1F8E">
        <w:lastRenderedPageBreak/>
        <w:t>with references to the pages of the brief where they are cited;</w:t>
      </w:r>
    </w:p>
    <w:p w:rsidR="00866F2E" w:rsidRPr="001F1F8E" w:rsidRDefault="00CA3059" w:rsidP="008D2D8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00866F2E" w:rsidRPr="001F1F8E">
        <w:rPr>
          <w:strike/>
        </w:rPr>
        <w:t>(4)</w:t>
      </w:r>
      <w:r w:rsidRPr="001F1F8E">
        <w:tab/>
      </w:r>
      <w:r w:rsidR="00866F2E" w:rsidRPr="001F1F8E">
        <w:rPr>
          <w:u w:val="single"/>
        </w:rPr>
        <w:t>(D)</w:t>
      </w:r>
      <w:r w:rsidRPr="001F1F8E">
        <w:tab/>
      </w:r>
      <w:r w:rsidR="00866F2E" w:rsidRPr="001F1F8E">
        <w:t>a concise statement of the identity of the amicus curiae, its interest in the case, and the source of its authority to file;</w:t>
      </w:r>
    </w:p>
    <w:p w:rsidR="00866F2E" w:rsidRPr="001F1F8E" w:rsidRDefault="00CA3059" w:rsidP="008D2D8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00866F2E" w:rsidRPr="001F1F8E">
        <w:rPr>
          <w:strike/>
        </w:rPr>
        <w:t>(5)</w:t>
      </w:r>
      <w:r w:rsidRPr="001F1F8E">
        <w:tab/>
      </w:r>
      <w:r w:rsidR="00866F2E" w:rsidRPr="001F1F8E">
        <w:rPr>
          <w:u w:val="single"/>
        </w:rPr>
        <w:t>(E)</w:t>
      </w:r>
      <w:r w:rsidRPr="001F1F8E">
        <w:tab/>
      </w:r>
      <w:r w:rsidR="00866F2E" w:rsidRPr="001F1F8E">
        <w:t>unless the amicus curiae is one listed in the first sentence of Rule 29(a)</w:t>
      </w:r>
      <w:r w:rsidR="00866F2E" w:rsidRPr="001F1F8E">
        <w:rPr>
          <w:u w:val="single"/>
        </w:rPr>
        <w:t>(2)</w:t>
      </w:r>
      <w:r w:rsidR="00866F2E" w:rsidRPr="001F1F8E">
        <w:t>, a statement that indicates whether:</w:t>
      </w:r>
    </w:p>
    <w:p w:rsidR="00866F2E" w:rsidRPr="001F1F8E" w:rsidRDefault="0084124E" w:rsidP="0084124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00866F2E" w:rsidRPr="001F1F8E">
        <w:rPr>
          <w:strike/>
        </w:rPr>
        <w:t>(A)</w:t>
      </w:r>
      <w:r w:rsidRPr="001F1F8E">
        <w:tab/>
      </w:r>
      <w:r w:rsidR="00866F2E" w:rsidRPr="001F1F8E">
        <w:rPr>
          <w:u w:val="single"/>
        </w:rPr>
        <w:t>(</w:t>
      </w:r>
      <w:proofErr w:type="spellStart"/>
      <w:proofErr w:type="gramStart"/>
      <w:r w:rsidR="00866F2E" w:rsidRPr="001F1F8E">
        <w:rPr>
          <w:u w:val="single"/>
        </w:rPr>
        <w:t>i</w:t>
      </w:r>
      <w:proofErr w:type="spellEnd"/>
      <w:proofErr w:type="gramEnd"/>
      <w:r w:rsidR="00866F2E" w:rsidRPr="001F1F8E">
        <w:rPr>
          <w:u w:val="single"/>
        </w:rPr>
        <w:t>)</w:t>
      </w:r>
      <w:r w:rsidRPr="001F1F8E">
        <w:tab/>
      </w:r>
      <w:r w:rsidR="00866F2E" w:rsidRPr="001F1F8E">
        <w:t>a party</w:t>
      </w:r>
      <w:r w:rsidR="00CB5525" w:rsidRPr="001F1F8E">
        <w:t>’</w:t>
      </w:r>
      <w:r w:rsidR="00866F2E" w:rsidRPr="001F1F8E">
        <w:t>s counsel authored the brief in whole or in part;</w:t>
      </w:r>
    </w:p>
    <w:p w:rsidR="00866F2E" w:rsidRPr="001F1F8E" w:rsidRDefault="0084124E" w:rsidP="0084124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00866F2E" w:rsidRPr="001F1F8E">
        <w:rPr>
          <w:strike/>
        </w:rPr>
        <w:t>(B)</w:t>
      </w:r>
      <w:r w:rsidRPr="001F1F8E">
        <w:tab/>
      </w:r>
      <w:r w:rsidR="00866F2E" w:rsidRPr="001F1F8E">
        <w:rPr>
          <w:u w:val="single"/>
        </w:rPr>
        <w:t>(</w:t>
      </w:r>
      <w:proofErr w:type="gramStart"/>
      <w:r w:rsidR="00866F2E" w:rsidRPr="001F1F8E">
        <w:rPr>
          <w:u w:val="single"/>
        </w:rPr>
        <w:t>ii</w:t>
      </w:r>
      <w:proofErr w:type="gramEnd"/>
      <w:r w:rsidR="00866F2E" w:rsidRPr="001F1F8E">
        <w:rPr>
          <w:u w:val="single"/>
        </w:rPr>
        <w:t>)</w:t>
      </w:r>
      <w:r w:rsidRPr="001F1F8E">
        <w:tab/>
      </w:r>
      <w:r w:rsidR="00CB5525" w:rsidRPr="001F1F8E">
        <w:t>a party or a party’</w:t>
      </w:r>
      <w:r w:rsidR="00866F2E" w:rsidRPr="001F1F8E">
        <w:t>s counsel contributed money that was intended to fund preparing or submitting the brief; and</w:t>
      </w:r>
    </w:p>
    <w:p w:rsidR="00866F2E" w:rsidRPr="001F1F8E" w:rsidRDefault="0084124E" w:rsidP="0084124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00866F2E" w:rsidRPr="001F1F8E">
        <w:rPr>
          <w:strike/>
        </w:rPr>
        <w:t>(C)</w:t>
      </w:r>
      <w:r w:rsidRPr="001F1F8E">
        <w:tab/>
      </w:r>
      <w:r w:rsidR="00866F2E" w:rsidRPr="001F1F8E">
        <w:rPr>
          <w:u w:val="single"/>
        </w:rPr>
        <w:t>(</w:t>
      </w:r>
      <w:proofErr w:type="gramStart"/>
      <w:r w:rsidR="00866F2E" w:rsidRPr="001F1F8E">
        <w:rPr>
          <w:u w:val="single"/>
        </w:rPr>
        <w:t>iii</w:t>
      </w:r>
      <w:proofErr w:type="gramEnd"/>
      <w:r w:rsidR="00866F2E" w:rsidRPr="001F1F8E">
        <w:rPr>
          <w:u w:val="single"/>
        </w:rPr>
        <w:t>)</w:t>
      </w:r>
      <w:r w:rsidRPr="001F1F8E">
        <w:tab/>
      </w:r>
      <w:r w:rsidR="00866F2E" w:rsidRPr="001F1F8E">
        <w:t>a person</w:t>
      </w:r>
      <w:r w:rsidR="00245119" w:rsidRPr="001F1F8E">
        <w:t>—</w:t>
      </w:r>
      <w:r w:rsidR="00866F2E" w:rsidRPr="001F1F8E">
        <w:t>other than the amicus curiae, its members, or its counsel</w:t>
      </w:r>
      <w:r w:rsidR="00245119" w:rsidRPr="001F1F8E">
        <w:t>—</w:t>
      </w:r>
      <w:r w:rsidR="00866F2E" w:rsidRPr="001F1F8E">
        <w:t xml:space="preserve">contributed money that was intended </w:t>
      </w:r>
      <w:r w:rsidR="00866F2E" w:rsidRPr="001F1F8E">
        <w:lastRenderedPageBreak/>
        <w:t>to fund preparing or submitting the brief and, if so, identifies each such person;</w:t>
      </w:r>
    </w:p>
    <w:p w:rsidR="00866F2E" w:rsidRPr="001F1F8E" w:rsidRDefault="0084124E" w:rsidP="0084124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00866F2E" w:rsidRPr="001F1F8E">
        <w:rPr>
          <w:strike/>
        </w:rPr>
        <w:t>(6)</w:t>
      </w:r>
      <w:r w:rsidRPr="001F1F8E">
        <w:tab/>
      </w:r>
      <w:r w:rsidR="00866F2E" w:rsidRPr="001F1F8E">
        <w:rPr>
          <w:u w:val="single"/>
        </w:rPr>
        <w:t>(F)</w:t>
      </w:r>
      <w:r w:rsidRPr="001F1F8E">
        <w:tab/>
      </w:r>
      <w:r w:rsidR="00866F2E" w:rsidRPr="001F1F8E">
        <w:t>an argument, which may be preceded by a summary and which need not include a statement of the applicable standard of review; and</w:t>
      </w:r>
    </w:p>
    <w:p w:rsidR="00866F2E" w:rsidRPr="001F1F8E" w:rsidRDefault="0084124E" w:rsidP="004D69E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00866F2E" w:rsidRPr="001F1F8E">
        <w:rPr>
          <w:strike/>
        </w:rPr>
        <w:t>(7)</w:t>
      </w:r>
      <w:r w:rsidRPr="001F1F8E">
        <w:tab/>
      </w:r>
      <w:r w:rsidR="00866F2E" w:rsidRPr="001F1F8E">
        <w:rPr>
          <w:u w:val="single"/>
        </w:rPr>
        <w:t>(G)</w:t>
      </w:r>
      <w:r w:rsidRPr="001F1F8E">
        <w:tab/>
      </w:r>
      <w:r w:rsidR="00866F2E" w:rsidRPr="001F1F8E">
        <w:t>a certificate of compliance</w:t>
      </w:r>
      <w:r w:rsidR="00CB19F7">
        <w:t xml:space="preserve"> </w:t>
      </w:r>
      <w:r w:rsidR="00CB19F7" w:rsidRPr="004D69EC">
        <w:rPr>
          <w:u w:val="single"/>
        </w:rPr>
        <w:t>under Rule</w:t>
      </w:r>
      <w:r w:rsidR="00DB1853">
        <w:rPr>
          <w:u w:val="single"/>
        </w:rPr>
        <w:t> </w:t>
      </w:r>
      <w:r w:rsidR="00CB19F7" w:rsidRPr="004D69EC">
        <w:rPr>
          <w:u w:val="single"/>
        </w:rPr>
        <w:t>32(g</w:t>
      </w:r>
      <w:proofErr w:type="gramStart"/>
      <w:r w:rsidR="00CB19F7" w:rsidRPr="004D69EC">
        <w:rPr>
          <w:u w:val="single"/>
        </w:rPr>
        <w:t>)(</w:t>
      </w:r>
      <w:proofErr w:type="gramEnd"/>
      <w:r w:rsidR="00CB19F7" w:rsidRPr="004D69EC">
        <w:rPr>
          <w:u w:val="single"/>
        </w:rPr>
        <w:t>1)</w:t>
      </w:r>
      <w:r w:rsidR="00866F2E" w:rsidRPr="00CB19F7">
        <w:t xml:space="preserve">, if </w:t>
      </w:r>
      <w:r w:rsidR="00866F2E" w:rsidRPr="004D69EC">
        <w:rPr>
          <w:strike/>
        </w:rPr>
        <w:t>required by Rule 32(a)(7)</w:t>
      </w:r>
      <w:r w:rsidR="00CB19F7">
        <w:t xml:space="preserve"> </w:t>
      </w:r>
      <w:r w:rsidR="004D69EC" w:rsidRPr="004D69EC">
        <w:rPr>
          <w:u w:val="single"/>
        </w:rPr>
        <w:t>length is computed using a word or line limit</w:t>
      </w:r>
      <w:r w:rsidR="00866F2E" w:rsidRPr="001F1F8E">
        <w:t>.</w:t>
      </w:r>
    </w:p>
    <w:p w:rsidR="00866F2E" w:rsidRPr="001F1F8E" w:rsidRDefault="00866F2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rPr>
          <w:strike/>
        </w:rPr>
        <w:t>(d)</w:t>
      </w:r>
      <w:r w:rsidR="00D5139F" w:rsidRPr="001F1F8E">
        <w:rPr>
          <w:strike/>
        </w:rPr>
        <w:tab/>
      </w:r>
      <w:r w:rsidRPr="001F1F8E">
        <w:rPr>
          <w:u w:val="single"/>
        </w:rPr>
        <w:t>(5)</w:t>
      </w:r>
      <w:r w:rsidR="00D5139F" w:rsidRPr="001F1F8E">
        <w:tab/>
      </w:r>
      <w:r w:rsidRPr="001F1F8E">
        <w:rPr>
          <w:b/>
        </w:rPr>
        <w:t>Length.</w:t>
      </w:r>
      <w:r w:rsidR="0084124E" w:rsidRPr="001F1F8E">
        <w:rPr>
          <w:b/>
        </w:rPr>
        <w:t xml:space="preserve"> </w:t>
      </w:r>
      <w:r w:rsidR="00CA21BF" w:rsidRPr="001F1F8E">
        <w:t xml:space="preserve"> Except by the court’</w:t>
      </w:r>
      <w:r w:rsidRPr="001F1F8E">
        <w:t xml:space="preserve">s permission, an amicus brief may be no more than one-half the maximum length authorized by these rules for a party’s principal brief. </w:t>
      </w:r>
      <w:r w:rsidR="00D92D4C" w:rsidRPr="001F1F8E">
        <w:t xml:space="preserve"> </w:t>
      </w:r>
      <w:r w:rsidRPr="001F1F8E">
        <w:t>If the court grants a party permission to file a longer brief, that extension does not affect the length of an amicus brief.</w:t>
      </w:r>
    </w:p>
    <w:p w:rsidR="00866F2E" w:rsidRPr="001F1F8E" w:rsidRDefault="00866F2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rPr>
          <w:strike/>
        </w:rPr>
        <w:lastRenderedPageBreak/>
        <w:t>(e)</w:t>
      </w:r>
      <w:r w:rsidR="0084124E" w:rsidRPr="001F1F8E">
        <w:tab/>
      </w:r>
      <w:r w:rsidRPr="001F1F8E">
        <w:rPr>
          <w:u w:val="single"/>
        </w:rPr>
        <w:t>(6)</w:t>
      </w:r>
      <w:r w:rsidR="0084124E" w:rsidRPr="001F1F8E">
        <w:tab/>
      </w:r>
      <w:r w:rsidRPr="001F1F8E">
        <w:rPr>
          <w:b/>
        </w:rPr>
        <w:t>Time for Filing.</w:t>
      </w:r>
      <w:r w:rsidR="0084124E" w:rsidRPr="001F1F8E">
        <w:rPr>
          <w:b/>
        </w:rPr>
        <w:t xml:space="preserve"> </w:t>
      </w:r>
      <w:r w:rsidRPr="001F1F8E">
        <w:t xml:space="preserve"> </w:t>
      </w:r>
      <w:proofErr w:type="gramStart"/>
      <w:r w:rsidRPr="001F1F8E">
        <w:t>An amicus</w:t>
      </w:r>
      <w:proofErr w:type="gramEnd"/>
      <w:r w:rsidRPr="001F1F8E">
        <w:t xml:space="preserve"> curiae must file its brief, accompanied by a motion for filing when necessary, no later than 7 days after the principal brief of the party being supported is filed. </w:t>
      </w:r>
      <w:r w:rsidR="000E3531" w:rsidRPr="001F1F8E">
        <w:t xml:space="preserve"> </w:t>
      </w:r>
      <w:proofErr w:type="gramStart"/>
      <w:r w:rsidRPr="001F1F8E">
        <w:t>An amicus</w:t>
      </w:r>
      <w:proofErr w:type="gramEnd"/>
      <w:r w:rsidRPr="001F1F8E">
        <w:t xml:space="preserve"> curiae that does not support either party must file its brief no later than 7 days after the appellant’s or petitioner’s principal brief is filed. A court may grant leave for later filing, specifying the time within which an opposing party may answer.</w:t>
      </w:r>
    </w:p>
    <w:p w:rsidR="00866F2E" w:rsidRPr="001F1F8E" w:rsidRDefault="00866F2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rPr>
          <w:strike/>
        </w:rPr>
        <w:t>(f)</w:t>
      </w:r>
      <w:r w:rsidR="0084124E" w:rsidRPr="001F1F8E">
        <w:tab/>
      </w:r>
      <w:r w:rsidRPr="001F1F8E">
        <w:rPr>
          <w:u w:val="single"/>
        </w:rPr>
        <w:t>(7)</w:t>
      </w:r>
      <w:r w:rsidR="0084124E" w:rsidRPr="001F1F8E">
        <w:tab/>
      </w:r>
      <w:r w:rsidRPr="001F1F8E">
        <w:rPr>
          <w:b/>
        </w:rPr>
        <w:t>Reply Brief.</w:t>
      </w:r>
      <w:r w:rsidR="0084124E" w:rsidRPr="001F1F8E">
        <w:t xml:space="preserve"> </w:t>
      </w:r>
      <w:r w:rsidRPr="001F1F8E">
        <w:t xml:space="preserve"> Except by the court’s permission, </w:t>
      </w:r>
      <w:proofErr w:type="gramStart"/>
      <w:r w:rsidRPr="001F1F8E">
        <w:t>an amicus</w:t>
      </w:r>
      <w:proofErr w:type="gramEnd"/>
      <w:r w:rsidRPr="001F1F8E">
        <w:t xml:space="preserve"> curiae may not file a reply brief.</w:t>
      </w:r>
    </w:p>
    <w:p w:rsidR="00866F2E" w:rsidRPr="001F1F8E" w:rsidRDefault="00866F2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rPr>
          <w:strike/>
        </w:rPr>
        <w:t>(g)</w:t>
      </w:r>
      <w:r w:rsidR="0084124E" w:rsidRPr="001F1F8E">
        <w:tab/>
      </w:r>
      <w:r w:rsidRPr="001F1F8E">
        <w:rPr>
          <w:u w:val="single"/>
        </w:rPr>
        <w:t>(8)</w:t>
      </w:r>
      <w:r w:rsidR="0084124E" w:rsidRPr="001F1F8E">
        <w:tab/>
      </w:r>
      <w:r w:rsidRPr="001F1F8E">
        <w:rPr>
          <w:b/>
        </w:rPr>
        <w:t>Oral Argument.</w:t>
      </w:r>
      <w:r w:rsidR="0084124E" w:rsidRPr="001F1F8E">
        <w:t xml:space="preserve"> </w:t>
      </w:r>
      <w:r w:rsidRPr="001F1F8E">
        <w:t xml:space="preserve"> </w:t>
      </w:r>
      <w:proofErr w:type="gramStart"/>
      <w:r w:rsidRPr="001F1F8E">
        <w:t>An amicus</w:t>
      </w:r>
      <w:proofErr w:type="gramEnd"/>
      <w:r w:rsidRPr="001F1F8E">
        <w:t xml:space="preserve"> curiae may participate in oral argument only with the court’s permission.</w:t>
      </w:r>
    </w:p>
    <w:p w:rsidR="00866F2E" w:rsidRPr="001F1F8E" w:rsidRDefault="00866F2E" w:rsidP="0084124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u w:val="single"/>
        </w:rPr>
      </w:pPr>
      <w:r w:rsidRPr="001F1F8E">
        <w:rPr>
          <w:b/>
          <w:u w:val="single"/>
        </w:rPr>
        <w:t>(b)</w:t>
      </w:r>
      <w:r w:rsidR="0084124E" w:rsidRPr="001F1F8E">
        <w:rPr>
          <w:b/>
          <w:u w:val="single"/>
        </w:rPr>
        <w:tab/>
      </w:r>
      <w:r w:rsidRPr="001F1F8E">
        <w:rPr>
          <w:b/>
          <w:u w:val="single"/>
        </w:rPr>
        <w:t xml:space="preserve">During Consideration of Whether to Grant Rehearing.  </w:t>
      </w:r>
    </w:p>
    <w:p w:rsidR="00866F2E" w:rsidRPr="001F1F8E" w:rsidRDefault="0084124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lastRenderedPageBreak/>
        <w:tab/>
      </w:r>
      <w:r w:rsidR="00866F2E" w:rsidRPr="001F1F8E">
        <w:rPr>
          <w:u w:val="single"/>
        </w:rPr>
        <w:t>(1)</w:t>
      </w:r>
      <w:r w:rsidRPr="001F1F8E">
        <w:rPr>
          <w:u w:val="single"/>
        </w:rPr>
        <w:tab/>
      </w:r>
      <w:r w:rsidR="00866F2E" w:rsidRPr="001F1F8E">
        <w:rPr>
          <w:b/>
          <w:u w:val="single"/>
        </w:rPr>
        <w:t>Applicability.</w:t>
      </w:r>
      <w:r w:rsidRPr="001F1F8E">
        <w:rPr>
          <w:u w:val="single"/>
        </w:rPr>
        <w:t xml:space="preserve"> </w:t>
      </w:r>
      <w:r w:rsidR="00866F2E" w:rsidRPr="001F1F8E">
        <w:rPr>
          <w:u w:val="single"/>
        </w:rPr>
        <w:t xml:space="preserve"> This Rule 29(b) governs amicus filings during a court’s consideration of whether to grant panel rehearing or rehearing </w:t>
      </w:r>
      <w:proofErr w:type="spellStart"/>
      <w:r w:rsidR="00866F2E" w:rsidRPr="001F1F8E">
        <w:rPr>
          <w:u w:val="single"/>
        </w:rPr>
        <w:t>en</w:t>
      </w:r>
      <w:proofErr w:type="spellEnd"/>
      <w:r w:rsidR="00866F2E" w:rsidRPr="001F1F8E">
        <w:rPr>
          <w:u w:val="single"/>
        </w:rPr>
        <w:t xml:space="preserve"> banc, unless a local rule or order in a case provides otherwise.</w:t>
      </w:r>
    </w:p>
    <w:p w:rsidR="00866F2E" w:rsidRPr="001F1F8E" w:rsidRDefault="0084124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866F2E" w:rsidRPr="001F1F8E">
        <w:rPr>
          <w:u w:val="single"/>
        </w:rPr>
        <w:t>(2)</w:t>
      </w:r>
      <w:r w:rsidRPr="001F1F8E">
        <w:rPr>
          <w:u w:val="single"/>
        </w:rPr>
        <w:tab/>
      </w:r>
      <w:r w:rsidR="00866F2E" w:rsidRPr="001F1F8E">
        <w:rPr>
          <w:b/>
          <w:u w:val="single"/>
        </w:rPr>
        <w:t>When Permitted.</w:t>
      </w:r>
      <w:r w:rsidR="00866F2E" w:rsidRPr="001F1F8E">
        <w:rPr>
          <w:u w:val="single"/>
        </w:rPr>
        <w:t xml:space="preserve">  </w:t>
      </w:r>
      <w:r w:rsidR="00DA025C" w:rsidRPr="001F1F8E">
        <w:rPr>
          <w:u w:val="single"/>
        </w:rPr>
        <w:t xml:space="preserve">The United States or its officer or agency or a state may file an amicus-curiae brief without the consent of the parties or leave of court. </w:t>
      </w:r>
      <w:r w:rsidR="008B0355" w:rsidRPr="001F1F8E">
        <w:rPr>
          <w:u w:val="single"/>
        </w:rPr>
        <w:t xml:space="preserve"> </w:t>
      </w:r>
      <w:r w:rsidR="00DA025C" w:rsidRPr="001F1F8E">
        <w:rPr>
          <w:u w:val="single"/>
        </w:rPr>
        <w:t>Any other amicus curiae may file a brief only by leave of court</w:t>
      </w:r>
      <w:r w:rsidR="00866F2E" w:rsidRPr="001F1F8E">
        <w:rPr>
          <w:u w:val="single"/>
        </w:rPr>
        <w:t>.</w:t>
      </w:r>
    </w:p>
    <w:p w:rsidR="00866F2E" w:rsidRPr="001F1F8E" w:rsidRDefault="0084124E" w:rsidP="00D5139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866F2E" w:rsidRPr="001F1F8E">
        <w:rPr>
          <w:u w:val="single"/>
        </w:rPr>
        <w:t>(3)</w:t>
      </w:r>
      <w:r w:rsidRPr="001F1F8E">
        <w:rPr>
          <w:u w:val="single"/>
        </w:rPr>
        <w:tab/>
      </w:r>
      <w:r w:rsidR="00866F2E" w:rsidRPr="001F1F8E">
        <w:rPr>
          <w:b/>
          <w:u w:val="single"/>
        </w:rPr>
        <w:t>Motion for Leave to File.</w:t>
      </w:r>
      <w:r w:rsidR="00866F2E" w:rsidRPr="001F1F8E">
        <w:rPr>
          <w:u w:val="single"/>
        </w:rPr>
        <w:t xml:space="preserve">  Rule 29(a</w:t>
      </w:r>
      <w:proofErr w:type="gramStart"/>
      <w:r w:rsidR="00866F2E" w:rsidRPr="001F1F8E">
        <w:rPr>
          <w:u w:val="single"/>
        </w:rPr>
        <w:t>)(</w:t>
      </w:r>
      <w:proofErr w:type="gramEnd"/>
      <w:r w:rsidR="00866F2E" w:rsidRPr="001F1F8E">
        <w:rPr>
          <w:u w:val="single"/>
        </w:rPr>
        <w:t xml:space="preserve">3) applies to </w:t>
      </w:r>
      <w:r w:rsidR="008B549A" w:rsidRPr="001F1F8E">
        <w:rPr>
          <w:u w:val="single"/>
        </w:rPr>
        <w:t>a</w:t>
      </w:r>
      <w:r w:rsidR="00866F2E" w:rsidRPr="001F1F8E">
        <w:rPr>
          <w:u w:val="single"/>
        </w:rPr>
        <w:t xml:space="preserve"> motion for leave.</w:t>
      </w:r>
    </w:p>
    <w:p w:rsidR="00866F2E" w:rsidRPr="001F1F8E" w:rsidRDefault="00CE417F" w:rsidP="00BB412B">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866F2E" w:rsidRPr="001F1F8E">
        <w:rPr>
          <w:u w:val="single"/>
        </w:rPr>
        <w:t>(4)</w:t>
      </w:r>
      <w:r w:rsidR="0084124E" w:rsidRPr="001F1F8E">
        <w:rPr>
          <w:u w:val="single"/>
        </w:rPr>
        <w:tab/>
      </w:r>
      <w:r w:rsidR="00866F2E" w:rsidRPr="001F1F8E">
        <w:rPr>
          <w:b/>
          <w:u w:val="single"/>
        </w:rPr>
        <w:t>Contents</w:t>
      </w:r>
      <w:r w:rsidR="00866F2E" w:rsidRPr="001F1F8E">
        <w:rPr>
          <w:u w:val="single"/>
        </w:rPr>
        <w:t xml:space="preserve">, </w:t>
      </w:r>
      <w:r w:rsidR="00866F2E" w:rsidRPr="001F1F8E">
        <w:rPr>
          <w:b/>
          <w:u w:val="single"/>
        </w:rPr>
        <w:t>Form</w:t>
      </w:r>
      <w:r w:rsidR="00866F2E" w:rsidRPr="001F1F8E">
        <w:rPr>
          <w:u w:val="single"/>
        </w:rPr>
        <w:t xml:space="preserve">, </w:t>
      </w:r>
      <w:r w:rsidR="00866F2E" w:rsidRPr="001F1F8E">
        <w:rPr>
          <w:b/>
          <w:u w:val="single"/>
        </w:rPr>
        <w:t>and</w:t>
      </w:r>
      <w:r w:rsidR="00866F2E" w:rsidRPr="001F1F8E">
        <w:rPr>
          <w:u w:val="single"/>
        </w:rPr>
        <w:t xml:space="preserve"> </w:t>
      </w:r>
      <w:r w:rsidR="00866F2E" w:rsidRPr="001F1F8E">
        <w:rPr>
          <w:b/>
          <w:u w:val="single"/>
        </w:rPr>
        <w:t>Length</w:t>
      </w:r>
      <w:r w:rsidR="00866F2E" w:rsidRPr="001F1F8E">
        <w:rPr>
          <w:u w:val="single"/>
        </w:rPr>
        <w:t>.</w:t>
      </w:r>
      <w:r w:rsidR="0084124E" w:rsidRPr="001F1F8E">
        <w:rPr>
          <w:u w:val="single"/>
        </w:rPr>
        <w:t xml:space="preserve"> </w:t>
      </w:r>
      <w:r w:rsidR="00866F2E" w:rsidRPr="001F1F8E">
        <w:rPr>
          <w:u w:val="single"/>
        </w:rPr>
        <w:t xml:space="preserve"> Rule</w:t>
      </w:r>
      <w:r w:rsidR="00EA2BF8" w:rsidRPr="001F1F8E">
        <w:rPr>
          <w:u w:val="single"/>
        </w:rPr>
        <w:t xml:space="preserve"> </w:t>
      </w:r>
      <w:r w:rsidR="00866F2E" w:rsidRPr="001F1F8E">
        <w:rPr>
          <w:u w:val="single"/>
        </w:rPr>
        <w:t>29(a</w:t>
      </w:r>
      <w:proofErr w:type="gramStart"/>
      <w:r w:rsidR="00866F2E" w:rsidRPr="001F1F8E">
        <w:rPr>
          <w:u w:val="single"/>
        </w:rPr>
        <w:t>)(</w:t>
      </w:r>
      <w:proofErr w:type="gramEnd"/>
      <w:r w:rsidR="00866F2E" w:rsidRPr="001F1F8E">
        <w:rPr>
          <w:u w:val="single"/>
        </w:rPr>
        <w:t>4) applies to the amicus brief.  The brief must not exceed</w:t>
      </w:r>
      <w:r w:rsidR="00BB412B" w:rsidRPr="001F1F8E">
        <w:rPr>
          <w:u w:val="single"/>
        </w:rPr>
        <w:t xml:space="preserve"> </w:t>
      </w:r>
      <w:r w:rsidR="00866F2E" w:rsidRPr="001F1F8E">
        <w:rPr>
          <w:u w:val="single"/>
        </w:rPr>
        <w:t>2,</w:t>
      </w:r>
      <w:r w:rsidR="00BB412B" w:rsidRPr="001F1F8E">
        <w:rPr>
          <w:u w:val="single"/>
        </w:rPr>
        <w:t>6</w:t>
      </w:r>
      <w:r w:rsidR="00866F2E" w:rsidRPr="001F1F8E">
        <w:rPr>
          <w:u w:val="single"/>
        </w:rPr>
        <w:t>00 words</w:t>
      </w:r>
      <w:r w:rsidR="00BB412B" w:rsidRPr="001F1F8E">
        <w:rPr>
          <w:u w:val="single"/>
        </w:rPr>
        <w:t>.</w:t>
      </w:r>
    </w:p>
    <w:p w:rsidR="00866F2E" w:rsidRPr="00210E1B" w:rsidRDefault="00CE417F" w:rsidP="00186BF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866F2E" w:rsidRPr="001F1F8E">
        <w:rPr>
          <w:u w:val="single"/>
        </w:rPr>
        <w:t>(5)</w:t>
      </w:r>
      <w:r w:rsidR="004632C9" w:rsidRPr="001F1F8E">
        <w:rPr>
          <w:u w:val="single"/>
        </w:rPr>
        <w:tab/>
      </w:r>
      <w:r w:rsidR="00866F2E" w:rsidRPr="001F1F8E">
        <w:rPr>
          <w:b/>
          <w:u w:val="single"/>
        </w:rPr>
        <w:t>Time for Filing.</w:t>
      </w:r>
      <w:r w:rsidR="004632C9" w:rsidRPr="001F1F8E">
        <w:rPr>
          <w:u w:val="single"/>
        </w:rPr>
        <w:t xml:space="preserve"> </w:t>
      </w:r>
      <w:r w:rsidR="00866F2E" w:rsidRPr="001F1F8E">
        <w:rPr>
          <w:u w:val="single"/>
        </w:rPr>
        <w:t xml:space="preserve"> </w:t>
      </w:r>
      <w:proofErr w:type="gramStart"/>
      <w:r w:rsidR="00866F2E" w:rsidRPr="001F1F8E">
        <w:rPr>
          <w:u w:val="single"/>
        </w:rPr>
        <w:t>An amicus</w:t>
      </w:r>
      <w:proofErr w:type="gramEnd"/>
      <w:r w:rsidR="00866F2E" w:rsidRPr="001F1F8E">
        <w:rPr>
          <w:u w:val="single"/>
        </w:rPr>
        <w:t xml:space="preserve"> curiae supporting the petition for rehearing or supporting neither </w:t>
      </w:r>
      <w:r w:rsidR="00866F2E" w:rsidRPr="001F1F8E">
        <w:rPr>
          <w:u w:val="single"/>
        </w:rPr>
        <w:lastRenderedPageBreak/>
        <w:t xml:space="preserve">party must file its brief, accompanied by a motion for filing when necessary, no later than </w:t>
      </w:r>
      <w:r w:rsidR="00FC0FDA" w:rsidRPr="001F1F8E">
        <w:rPr>
          <w:u w:val="single"/>
        </w:rPr>
        <w:t>7</w:t>
      </w:r>
      <w:r w:rsidR="00866F2E" w:rsidRPr="001F1F8E">
        <w:rPr>
          <w:u w:val="single"/>
        </w:rPr>
        <w:t xml:space="preserve"> days after the petition is filed.  </w:t>
      </w:r>
      <w:proofErr w:type="gramStart"/>
      <w:r w:rsidR="00866F2E" w:rsidRPr="001F1F8E">
        <w:rPr>
          <w:u w:val="single"/>
        </w:rPr>
        <w:t>An amicus</w:t>
      </w:r>
      <w:proofErr w:type="gramEnd"/>
      <w:r w:rsidR="00866F2E" w:rsidRPr="001F1F8E">
        <w:rPr>
          <w:u w:val="single"/>
        </w:rPr>
        <w:t xml:space="preserve"> curiae opposing the petition must file its brief, accompanied by a motion for filing when necessary, no later than the date set by the court for the response.</w:t>
      </w:r>
    </w:p>
    <w:p w:rsidR="00866F2E" w:rsidRPr="001F1F8E" w:rsidRDefault="00866F2E" w:rsidP="001B5D2D">
      <w:pPr>
        <w:suppressLineNumbers/>
        <w:spacing w:after="240" w:line="240" w:lineRule="auto"/>
        <w:jc w:val="center"/>
        <w:rPr>
          <w:b/>
        </w:rPr>
      </w:pPr>
      <w:r w:rsidRPr="001F1F8E">
        <w:rPr>
          <w:b/>
        </w:rPr>
        <w:t>Committee Note</w:t>
      </w:r>
    </w:p>
    <w:p w:rsidR="00E94C38" w:rsidRPr="000B572C" w:rsidRDefault="00866F2E" w:rsidP="001B5D2D">
      <w:pPr>
        <w:suppressLineNumbers/>
        <w:spacing w:after="0" w:line="240" w:lineRule="auto"/>
        <w:jc w:val="both"/>
        <w:rPr>
          <w:u w:val="single"/>
        </w:rPr>
      </w:pPr>
      <w:r w:rsidRPr="001F1F8E">
        <w:tab/>
      </w:r>
      <w:r w:rsidRPr="000B572C">
        <w:rPr>
          <w:u w:val="single"/>
        </w:rPr>
        <w:t xml:space="preserve">Rule 29 is amended to address amicus filings in connection with requests for panel rehearing and rehearing </w:t>
      </w:r>
      <w:proofErr w:type="spellStart"/>
      <w:r w:rsidRPr="000B572C">
        <w:rPr>
          <w:u w:val="single"/>
        </w:rPr>
        <w:t>en</w:t>
      </w:r>
      <w:proofErr w:type="spellEnd"/>
      <w:r w:rsidRPr="000B572C">
        <w:rPr>
          <w:u w:val="single"/>
        </w:rPr>
        <w:t xml:space="preserve"> banc.  </w:t>
      </w:r>
    </w:p>
    <w:p w:rsidR="00E94C38" w:rsidRPr="000B572C" w:rsidRDefault="00E94C38" w:rsidP="001B5D2D">
      <w:pPr>
        <w:suppressLineNumbers/>
        <w:spacing w:after="0" w:line="240" w:lineRule="auto"/>
        <w:jc w:val="both"/>
        <w:rPr>
          <w:u w:val="single"/>
        </w:rPr>
      </w:pPr>
    </w:p>
    <w:p w:rsidR="0096157F" w:rsidRPr="000B572C" w:rsidRDefault="00866F2E" w:rsidP="001B5D2D">
      <w:pPr>
        <w:suppressLineNumbers/>
        <w:spacing w:after="0" w:line="240" w:lineRule="auto"/>
        <w:ind w:firstLine="504"/>
        <w:jc w:val="both"/>
        <w:rPr>
          <w:u w:val="single"/>
        </w:rPr>
      </w:pPr>
      <w:r w:rsidRPr="000B572C">
        <w:rPr>
          <w:u w:val="single"/>
        </w:rPr>
        <w:t xml:space="preserve">Existing Rule 29 is renumbered Rule 29(a), and language is added to that subdivision (a) to state that its provisions apply to amicus filings during the court’s initial consideration of a case on the merits.  </w:t>
      </w:r>
      <w:r w:rsidR="00C474DF" w:rsidRPr="000B572C">
        <w:rPr>
          <w:u w:val="single"/>
        </w:rPr>
        <w:t>Rule 29(c</w:t>
      </w:r>
      <w:proofErr w:type="gramStart"/>
      <w:r w:rsidR="00C474DF" w:rsidRPr="000B572C">
        <w:rPr>
          <w:u w:val="single"/>
        </w:rPr>
        <w:t>)(</w:t>
      </w:r>
      <w:proofErr w:type="gramEnd"/>
      <w:r w:rsidR="00C474DF" w:rsidRPr="000B572C">
        <w:rPr>
          <w:u w:val="single"/>
        </w:rPr>
        <w:t>7) becomes Rule 29(a)(4)(G) and is revised to accord with the relocation and revision of the certificate-of-compliance requirement. New Rule 32(g</w:t>
      </w:r>
      <w:proofErr w:type="gramStart"/>
      <w:r w:rsidR="00C474DF" w:rsidRPr="000B572C">
        <w:rPr>
          <w:u w:val="single"/>
        </w:rPr>
        <w:t>)(</w:t>
      </w:r>
      <w:proofErr w:type="gramEnd"/>
      <w:r w:rsidR="00C474DF" w:rsidRPr="000B572C">
        <w:rPr>
          <w:u w:val="single"/>
        </w:rPr>
        <w:t>1) states that “[a] brief submitted under Rules 28.1(e)(2), 29(b)(4), or 32(a)(7)(B)</w:t>
      </w:r>
      <w:r w:rsidR="00A1291A">
        <w:rPr>
          <w:u w:val="single"/>
        </w:rPr>
        <w:t xml:space="preserve"> </w:t>
      </w:r>
      <w:r w:rsidR="00C474DF" w:rsidRPr="000B572C">
        <w:rPr>
          <w:u w:val="single"/>
        </w:rPr>
        <w:t xml:space="preserve"> .</w:t>
      </w:r>
      <w:r w:rsidR="00A1291A">
        <w:rPr>
          <w:u w:val="single"/>
        </w:rPr>
        <w:t xml:space="preserve"> </w:t>
      </w:r>
      <w:r w:rsidR="00C474DF" w:rsidRPr="000B572C">
        <w:rPr>
          <w:u w:val="single"/>
        </w:rPr>
        <w:t>.</w:t>
      </w:r>
      <w:r w:rsidR="00A1291A">
        <w:rPr>
          <w:u w:val="single"/>
        </w:rPr>
        <w:t xml:space="preserve"> </w:t>
      </w:r>
      <w:r w:rsidR="00C474DF" w:rsidRPr="000B572C">
        <w:rPr>
          <w:u w:val="single"/>
        </w:rPr>
        <w:t xml:space="preserve">. must include” a certificate of compliance. An amicus brief submitted during initial consideration of a case on the merits counts as a “brief submitted under </w:t>
      </w:r>
      <w:proofErr w:type="gramStart"/>
      <w:r w:rsidR="00C474DF" w:rsidRPr="000B572C">
        <w:rPr>
          <w:u w:val="single"/>
        </w:rPr>
        <w:t>Rule[</w:t>
      </w:r>
      <w:proofErr w:type="gramEnd"/>
      <w:r w:rsidR="00C474DF" w:rsidRPr="000B572C">
        <w:rPr>
          <w:u w:val="single"/>
        </w:rPr>
        <w:t>] .</w:t>
      </w:r>
      <w:r w:rsidR="00A1291A">
        <w:rPr>
          <w:u w:val="single"/>
        </w:rPr>
        <w:t xml:space="preserve"> </w:t>
      </w:r>
      <w:r w:rsidR="00C474DF" w:rsidRPr="000B572C">
        <w:rPr>
          <w:u w:val="single"/>
        </w:rPr>
        <w:t>.</w:t>
      </w:r>
      <w:r w:rsidR="00A1291A">
        <w:rPr>
          <w:u w:val="single"/>
        </w:rPr>
        <w:t xml:space="preserve"> </w:t>
      </w:r>
      <w:r w:rsidR="00C474DF" w:rsidRPr="000B572C">
        <w:rPr>
          <w:u w:val="single"/>
        </w:rPr>
        <w:t xml:space="preserve">. 32(a)(7)(B)” if the amicus computes Rule 29(a)(5)’s length limit by taking half of a type-volume limit in </w:t>
      </w:r>
      <w:r w:rsidR="00C474DF" w:rsidRPr="000B572C">
        <w:rPr>
          <w:u w:val="single"/>
        </w:rPr>
        <w:lastRenderedPageBreak/>
        <w:t>Rule</w:t>
      </w:r>
      <w:r w:rsidR="00DB1853" w:rsidRPr="000B572C">
        <w:rPr>
          <w:u w:val="single"/>
        </w:rPr>
        <w:t> </w:t>
      </w:r>
      <w:r w:rsidR="00C474DF" w:rsidRPr="000B572C">
        <w:rPr>
          <w:u w:val="single"/>
        </w:rPr>
        <w:t>32(a)(7)(B). Rule 29(a</w:t>
      </w:r>
      <w:proofErr w:type="gramStart"/>
      <w:r w:rsidR="00C474DF" w:rsidRPr="000B572C">
        <w:rPr>
          <w:u w:val="single"/>
        </w:rPr>
        <w:t>)(</w:t>
      </w:r>
      <w:proofErr w:type="gramEnd"/>
      <w:r w:rsidR="00C474DF" w:rsidRPr="000B572C">
        <w:rPr>
          <w:u w:val="single"/>
        </w:rPr>
        <w:t>4)(G) restates Rule 32(g)(1)’s requirement functionally, by providing that a certificate of compliance is required if an amicus brief’s length is computed using a word or line limit.</w:t>
      </w:r>
    </w:p>
    <w:p w:rsidR="0096157F" w:rsidRPr="000B572C" w:rsidRDefault="0096157F" w:rsidP="001B5D2D">
      <w:pPr>
        <w:suppressLineNumbers/>
        <w:spacing w:after="0" w:line="240" w:lineRule="auto"/>
        <w:ind w:firstLine="504"/>
        <w:jc w:val="both"/>
        <w:rPr>
          <w:u w:val="single"/>
        </w:rPr>
      </w:pPr>
    </w:p>
    <w:p w:rsidR="00E23A51" w:rsidRPr="000B572C" w:rsidRDefault="00866F2E" w:rsidP="00EB5483">
      <w:pPr>
        <w:keepNext/>
        <w:keepLines/>
        <w:suppressLineNumbers/>
        <w:spacing w:after="0" w:line="240" w:lineRule="auto"/>
        <w:ind w:firstLine="504"/>
        <w:jc w:val="both"/>
        <w:rPr>
          <w:u w:val="single"/>
        </w:rPr>
      </w:pPr>
      <w:r w:rsidRPr="000B572C">
        <w:rPr>
          <w:u w:val="single"/>
        </w:rPr>
        <w:t xml:space="preserve">New subdivision (b) is added to address amicus filings in connection with a petition for panel rehearing or rehearing </w:t>
      </w:r>
      <w:proofErr w:type="spellStart"/>
      <w:r w:rsidRPr="000B572C">
        <w:rPr>
          <w:u w:val="single"/>
        </w:rPr>
        <w:t>en</w:t>
      </w:r>
      <w:proofErr w:type="spellEnd"/>
      <w:r w:rsidRPr="000B572C">
        <w:rPr>
          <w:u w:val="single"/>
        </w:rPr>
        <w:t xml:space="preserve"> banc.  Subdivision (b) sets default rules that apply when a court does not provide otherwise by local rule or by order in a case.  A court remains free to adopt different rules governing whether amicus filings are permitted in connection with petitions for rehearing, and governing the procedures when such filings are permitted.</w:t>
      </w:r>
    </w:p>
    <w:p w:rsidR="00E23A51" w:rsidRPr="000B572C" w:rsidRDefault="00E23A51" w:rsidP="00BC36DB">
      <w:pPr>
        <w:suppressLineNumbers/>
        <w:spacing w:after="0" w:line="240" w:lineRule="auto"/>
        <w:jc w:val="both"/>
        <w:rPr>
          <w:u w:val="single"/>
        </w:rPr>
      </w:pPr>
    </w:p>
    <w:p w:rsidR="00BC36DB" w:rsidRPr="001F1F8E" w:rsidRDefault="00BC36DB" w:rsidP="00BC36DB">
      <w:pPr>
        <w:suppressLineNumbers/>
        <w:spacing w:after="0" w:line="240" w:lineRule="auto"/>
        <w:jc w:val="both"/>
        <w:sectPr w:rsidR="00BC36DB"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631E31" w:rsidRPr="001F1F8E" w:rsidRDefault="00631E31" w:rsidP="00C417FC">
      <w:pPr>
        <w:spacing w:after="0" w:line="480" w:lineRule="auto"/>
        <w:jc w:val="both"/>
        <w:rPr>
          <w:b/>
        </w:rPr>
      </w:pPr>
      <w:proofErr w:type="gramStart"/>
      <w:r w:rsidRPr="001F1F8E">
        <w:rPr>
          <w:b/>
        </w:rPr>
        <w:lastRenderedPageBreak/>
        <w:t>Rule 26.</w:t>
      </w:r>
      <w:proofErr w:type="gramEnd"/>
      <w:r w:rsidRPr="001F1F8E">
        <w:rPr>
          <w:b/>
        </w:rPr>
        <w:t xml:space="preserve"> </w:t>
      </w:r>
      <w:r w:rsidR="004632C9" w:rsidRPr="001F1F8E">
        <w:rPr>
          <w:b/>
        </w:rPr>
        <w:t xml:space="preserve">  </w:t>
      </w:r>
      <w:r w:rsidRPr="001F1F8E">
        <w:rPr>
          <w:b/>
        </w:rPr>
        <w:t>Computing and Extending Time</w:t>
      </w:r>
    </w:p>
    <w:p w:rsidR="00631E31" w:rsidRPr="001F1F8E" w:rsidRDefault="008172CC" w:rsidP="00C417FC">
      <w:pPr>
        <w:spacing w:after="0" w:line="480" w:lineRule="auto"/>
        <w:jc w:val="center"/>
      </w:pPr>
      <w:r w:rsidRPr="001F1F8E">
        <w:t>* * * * *</w:t>
      </w:r>
    </w:p>
    <w:p w:rsidR="00631E31" w:rsidRPr="001F1F8E" w:rsidRDefault="00631E31" w:rsidP="00210E1B">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(c)</w:t>
      </w:r>
      <w:r w:rsidR="004632C9" w:rsidRPr="001F1F8E">
        <w:rPr>
          <w:b/>
        </w:rPr>
        <w:tab/>
      </w:r>
      <w:r w:rsidRPr="001F1F8E">
        <w:rPr>
          <w:b/>
        </w:rPr>
        <w:t xml:space="preserve">Additional Time after </w:t>
      </w:r>
      <w:r w:rsidRPr="001F1F8E">
        <w:rPr>
          <w:b/>
          <w:u w:val="single"/>
        </w:rPr>
        <w:t xml:space="preserve">Certain Kinds of </w:t>
      </w:r>
      <w:r w:rsidRPr="001F1F8E">
        <w:rPr>
          <w:b/>
        </w:rPr>
        <w:t>Service.</w:t>
      </w:r>
      <w:r w:rsidRPr="001F1F8E">
        <w:t xml:space="preserve"> </w:t>
      </w:r>
      <w:r w:rsidR="008172CC" w:rsidRPr="001F1F8E">
        <w:t xml:space="preserve"> </w:t>
      </w:r>
      <w:r w:rsidRPr="001F1F8E">
        <w:t xml:space="preserve">When a party may or must act within a specified time after </w:t>
      </w:r>
      <w:proofErr w:type="spellStart"/>
      <w:r w:rsidRPr="001F1F8E">
        <w:rPr>
          <w:strike/>
        </w:rPr>
        <w:t>service</w:t>
      </w:r>
      <w:r w:rsidRPr="001F1F8E">
        <w:rPr>
          <w:u w:val="single"/>
        </w:rPr>
        <w:t>being</w:t>
      </w:r>
      <w:proofErr w:type="spellEnd"/>
      <w:r w:rsidRPr="001F1F8E">
        <w:rPr>
          <w:u w:val="single"/>
        </w:rPr>
        <w:t xml:space="preserve"> served</w:t>
      </w:r>
      <w:r w:rsidRPr="001F1F8E">
        <w:t>, 3 days are added after the period would otherwise expire under Rule 26(a), unless the paper is delivered on the date of service stated in the proof of service.</w:t>
      </w:r>
      <w:r w:rsidR="000E3531" w:rsidRPr="001F1F8E">
        <w:t xml:space="preserve"> </w:t>
      </w:r>
      <w:r w:rsidRPr="001F1F8E">
        <w:t xml:space="preserve"> For purposes of this Rule 26(c), a paper that is served electronically is </w:t>
      </w:r>
      <w:r w:rsidRPr="001F1F8E">
        <w:rPr>
          <w:strike/>
        </w:rPr>
        <w:t>not</w:t>
      </w:r>
      <w:r w:rsidRPr="001F1F8E">
        <w:t xml:space="preserve"> treated as delivered on the date of service stated in the proof of service.</w:t>
      </w:r>
    </w:p>
    <w:p w:rsidR="00631E31" w:rsidRPr="001F1F8E" w:rsidRDefault="00631E31" w:rsidP="002E184D">
      <w:pPr>
        <w:suppressLineNumbers/>
        <w:spacing w:after="0" w:line="240" w:lineRule="auto"/>
        <w:jc w:val="center"/>
        <w:rPr>
          <w:b/>
        </w:rPr>
      </w:pPr>
      <w:r w:rsidRPr="001F1F8E">
        <w:rPr>
          <w:b/>
        </w:rPr>
        <w:t>Committee Note</w:t>
      </w:r>
    </w:p>
    <w:p w:rsidR="00631E31" w:rsidRPr="001F1F8E" w:rsidRDefault="00631E31" w:rsidP="00631E31">
      <w:pPr>
        <w:suppressLineNumbers/>
        <w:spacing w:after="0" w:line="240" w:lineRule="auto"/>
        <w:jc w:val="both"/>
      </w:pPr>
    </w:p>
    <w:p w:rsidR="00631E31" w:rsidRPr="000B572C" w:rsidRDefault="00631E31" w:rsidP="00631E31">
      <w:pPr>
        <w:suppressLineNumbers/>
        <w:spacing w:after="0" w:line="240" w:lineRule="auto"/>
        <w:jc w:val="both"/>
        <w:rPr>
          <w:u w:val="single"/>
        </w:rPr>
      </w:pPr>
      <w:r w:rsidRPr="001F1F8E">
        <w:tab/>
      </w:r>
      <w:r w:rsidRPr="000B572C">
        <w:rPr>
          <w:u w:val="single"/>
        </w:rPr>
        <w:t>Rule 26(c) is amended to remove service by electronic means under Rule 25(c</w:t>
      </w:r>
      <w:proofErr w:type="gramStart"/>
      <w:r w:rsidRPr="000B572C">
        <w:rPr>
          <w:u w:val="single"/>
        </w:rPr>
        <w:t>)(</w:t>
      </w:r>
      <w:proofErr w:type="gramEnd"/>
      <w:r w:rsidRPr="000B572C">
        <w:rPr>
          <w:u w:val="single"/>
        </w:rPr>
        <w:t xml:space="preserve">1)(D) from the modes of service that allow 3 added days to act after being served. </w:t>
      </w:r>
    </w:p>
    <w:p w:rsidR="00631E31" w:rsidRPr="000B572C" w:rsidRDefault="00631E31" w:rsidP="00631E31">
      <w:pPr>
        <w:suppressLineNumbers/>
        <w:spacing w:after="0" w:line="240" w:lineRule="auto"/>
        <w:jc w:val="both"/>
        <w:rPr>
          <w:u w:val="single"/>
        </w:rPr>
      </w:pPr>
    </w:p>
    <w:p w:rsidR="00631E31" w:rsidRPr="000B572C" w:rsidRDefault="00631E31" w:rsidP="00CE1B5A">
      <w:pPr>
        <w:suppressLineNumbers/>
        <w:spacing w:after="0" w:line="240" w:lineRule="auto"/>
        <w:ind w:firstLine="504"/>
        <w:jc w:val="both"/>
        <w:rPr>
          <w:u w:val="single"/>
        </w:rPr>
      </w:pPr>
      <w:r w:rsidRPr="000B572C">
        <w:rPr>
          <w:u w:val="single"/>
        </w:rPr>
        <w:t>Rule 25(c) was amended in 2002 to provide for service by electronic means.</w:t>
      </w:r>
      <w:r w:rsidR="000E3531" w:rsidRPr="000B572C">
        <w:rPr>
          <w:u w:val="single"/>
        </w:rPr>
        <w:t xml:space="preserve"> </w:t>
      </w:r>
      <w:r w:rsidRPr="000B572C">
        <w:rPr>
          <w:u w:val="single"/>
        </w:rPr>
        <w:t xml:space="preserve"> Although electronic transmission seemed virtually instantaneous even then, electronic service was included in the modes of service that allow 3 added days to act after being served.  There were </w:t>
      </w:r>
      <w:r w:rsidRPr="000B572C">
        <w:rPr>
          <w:u w:val="single"/>
        </w:rPr>
        <w:lastRenderedPageBreak/>
        <w:t xml:space="preserve">concerns that the transmission might be delayed for some time, and particular concerns that incompatible systems might make it difficult or impossible to open attachments. Those concerns have been substantially alleviated by advances in technology and widespread skill in using electronic transmission. </w:t>
      </w:r>
    </w:p>
    <w:p w:rsidR="00631E31" w:rsidRPr="000B572C" w:rsidRDefault="00631E31" w:rsidP="00631E31">
      <w:pPr>
        <w:suppressLineNumbers/>
        <w:spacing w:after="0" w:line="240" w:lineRule="auto"/>
        <w:jc w:val="both"/>
        <w:rPr>
          <w:u w:val="single"/>
        </w:rPr>
      </w:pPr>
    </w:p>
    <w:p w:rsidR="00631E31" w:rsidRPr="000B572C" w:rsidRDefault="00631E31" w:rsidP="00CE1B5A">
      <w:pPr>
        <w:suppressLineNumbers/>
        <w:spacing w:after="0" w:line="240" w:lineRule="auto"/>
        <w:ind w:firstLine="504"/>
        <w:jc w:val="both"/>
        <w:rPr>
          <w:u w:val="single"/>
        </w:rPr>
      </w:pPr>
      <w:r w:rsidRPr="000B572C">
        <w:rPr>
          <w:u w:val="single"/>
        </w:rPr>
        <w:t xml:space="preserve">A parallel reason for allowing the 3 added days was that electronic service was authorized only with the consent of the person to be served. </w:t>
      </w:r>
      <w:r w:rsidR="000E3531" w:rsidRPr="000B572C">
        <w:rPr>
          <w:u w:val="single"/>
        </w:rPr>
        <w:t xml:space="preserve"> </w:t>
      </w:r>
      <w:r w:rsidRPr="000B572C">
        <w:rPr>
          <w:u w:val="single"/>
        </w:rPr>
        <w:t xml:space="preserve">Concerns about the reliability of electronic transmission might have led to refusals of consent; the 3 added days were calculated to alleviate these concerns. </w:t>
      </w:r>
    </w:p>
    <w:p w:rsidR="00484CC0" w:rsidRPr="000B572C" w:rsidRDefault="00484CC0" w:rsidP="00631E31">
      <w:pPr>
        <w:suppressLineNumbers/>
        <w:spacing w:after="0" w:line="240" w:lineRule="auto"/>
        <w:jc w:val="both"/>
        <w:rPr>
          <w:u w:val="single"/>
        </w:rPr>
      </w:pPr>
    </w:p>
    <w:p w:rsidR="00631E31" w:rsidRPr="000B572C" w:rsidRDefault="00631E31" w:rsidP="00CE1B5A">
      <w:pPr>
        <w:suppressLineNumbers/>
        <w:spacing w:after="0" w:line="240" w:lineRule="auto"/>
        <w:ind w:firstLine="504"/>
        <w:jc w:val="both"/>
        <w:rPr>
          <w:u w:val="single"/>
        </w:rPr>
      </w:pPr>
      <w:r w:rsidRPr="000B572C">
        <w:rPr>
          <w:u w:val="single"/>
        </w:rPr>
        <w:t>Diminution of the concerns that prompted the decision to allow the 3 added days for electronic transmission is not the only reason for discarding this indulgence.</w:t>
      </w:r>
      <w:r w:rsidR="000E3531" w:rsidRPr="000B572C">
        <w:rPr>
          <w:u w:val="single"/>
        </w:rPr>
        <w:t xml:space="preserve"> </w:t>
      </w:r>
      <w:r w:rsidRPr="000B572C">
        <w:rPr>
          <w:u w:val="single"/>
        </w:rPr>
        <w:t xml:space="preserve"> Many rules have been changed to ease the task of computing time by adopting 7-, 14-, 21-, </w:t>
      </w:r>
      <w:r w:rsidR="00F62C7F" w:rsidRPr="000B572C">
        <w:rPr>
          <w:u w:val="single"/>
        </w:rPr>
        <w:t>and 28- day periods that allow “day-of-the-week”</w:t>
      </w:r>
      <w:r w:rsidRPr="000B572C">
        <w:rPr>
          <w:u w:val="single"/>
        </w:rPr>
        <w:t xml:space="preserve"> counting. </w:t>
      </w:r>
      <w:r w:rsidR="004632C9" w:rsidRPr="000B572C">
        <w:rPr>
          <w:u w:val="single"/>
        </w:rPr>
        <w:t xml:space="preserve"> </w:t>
      </w:r>
      <w:r w:rsidRPr="000B572C">
        <w:rPr>
          <w:u w:val="single"/>
        </w:rPr>
        <w:t>Adding 3 days at the end complicated the counting, and increased the occasions for further complication by invoking the provisions that apply when the last day is a Saturday, Sunday, or legal holiday.</w:t>
      </w:r>
    </w:p>
    <w:p w:rsidR="00702BD9" w:rsidRPr="000B572C" w:rsidRDefault="00702BD9" w:rsidP="00631E31">
      <w:pPr>
        <w:suppressLineNumbers/>
        <w:spacing w:after="0" w:line="240" w:lineRule="auto"/>
        <w:jc w:val="both"/>
        <w:rPr>
          <w:u w:val="single"/>
        </w:rPr>
      </w:pPr>
    </w:p>
    <w:p w:rsidR="00702BD9" w:rsidRPr="000B572C" w:rsidRDefault="00702BD9" w:rsidP="00702BD9">
      <w:pPr>
        <w:suppressLineNumbers/>
        <w:spacing w:after="0" w:line="240" w:lineRule="auto"/>
        <w:jc w:val="both"/>
        <w:rPr>
          <w:u w:val="single"/>
        </w:rPr>
      </w:pPr>
      <w:r w:rsidRPr="00CE1B5A">
        <w:tab/>
      </w:r>
      <w:r w:rsidR="00D6571A" w:rsidRPr="000B572C">
        <w:rPr>
          <w:u w:val="single"/>
        </w:rPr>
        <w:t>E</w:t>
      </w:r>
      <w:r w:rsidRPr="000B572C">
        <w:rPr>
          <w:u w:val="single"/>
        </w:rPr>
        <w:t>lectronic service after business hours, or just before or during a weekend or holiday, may result in a practical reduction in the time available to respond. Extensions of time may be warranted to prevent prejudice.</w:t>
      </w:r>
    </w:p>
    <w:p w:rsidR="00631E31" w:rsidRPr="000B572C" w:rsidRDefault="00631E31" w:rsidP="00631E31">
      <w:pPr>
        <w:suppressLineNumbers/>
        <w:spacing w:after="0" w:line="240" w:lineRule="auto"/>
        <w:jc w:val="both"/>
        <w:rPr>
          <w:u w:val="single"/>
        </w:rPr>
      </w:pPr>
    </w:p>
    <w:p w:rsidR="00015785" w:rsidRPr="000B572C" w:rsidRDefault="00631E31" w:rsidP="002A0F4F">
      <w:pPr>
        <w:suppressLineNumbers/>
        <w:spacing w:after="0" w:line="240" w:lineRule="auto"/>
        <w:jc w:val="both"/>
        <w:rPr>
          <w:u w:val="single"/>
        </w:rPr>
      </w:pPr>
      <w:r w:rsidRPr="00CE1B5A">
        <w:tab/>
      </w:r>
      <w:r w:rsidRPr="000B572C">
        <w:rPr>
          <w:u w:val="single"/>
        </w:rPr>
        <w:t xml:space="preserve">Rule 26(c) has also been amended to </w:t>
      </w:r>
      <w:r w:rsidR="00F62C7F" w:rsidRPr="000B572C">
        <w:rPr>
          <w:u w:val="single"/>
        </w:rPr>
        <w:t>refer to instances when a party “</w:t>
      </w:r>
      <w:r w:rsidRPr="000B572C">
        <w:rPr>
          <w:u w:val="single"/>
        </w:rPr>
        <w:t>may o</w:t>
      </w:r>
      <w:r w:rsidR="00F62C7F" w:rsidRPr="000B572C">
        <w:rPr>
          <w:u w:val="single"/>
        </w:rPr>
        <w:t>r must act</w:t>
      </w:r>
      <w:r w:rsidR="004632C9" w:rsidRPr="000B572C">
        <w:rPr>
          <w:u w:val="single"/>
        </w:rPr>
        <w:t xml:space="preserve"> . . .</w:t>
      </w:r>
      <w:r w:rsidR="00F62C7F" w:rsidRPr="000B572C">
        <w:rPr>
          <w:u w:val="single"/>
        </w:rPr>
        <w:t xml:space="preserve"> after being served”</w:t>
      </w:r>
      <w:r w:rsidRPr="000B572C">
        <w:rPr>
          <w:u w:val="single"/>
        </w:rPr>
        <w:t xml:space="preserve"> rather </w:t>
      </w:r>
      <w:r w:rsidR="00F62C7F" w:rsidRPr="000B572C">
        <w:rPr>
          <w:u w:val="single"/>
        </w:rPr>
        <w:t>than to instances when a party “</w:t>
      </w:r>
      <w:r w:rsidRPr="000B572C">
        <w:rPr>
          <w:u w:val="single"/>
        </w:rPr>
        <w:t>may or must ac</w:t>
      </w:r>
      <w:r w:rsidR="00F62C7F" w:rsidRPr="000B572C">
        <w:rPr>
          <w:u w:val="single"/>
        </w:rPr>
        <w:t>t</w:t>
      </w:r>
      <w:r w:rsidR="00ED3D94">
        <w:rPr>
          <w:u w:val="single"/>
        </w:rPr>
        <w:t xml:space="preserve"> </w:t>
      </w:r>
      <w:r w:rsidR="002A0F4F" w:rsidRPr="000B572C">
        <w:rPr>
          <w:u w:val="single"/>
        </w:rPr>
        <w:t>. . . a</w:t>
      </w:r>
      <w:r w:rsidR="00F62C7F" w:rsidRPr="000B572C">
        <w:rPr>
          <w:u w:val="single"/>
        </w:rPr>
        <w:t>fter service.”</w:t>
      </w:r>
      <w:r w:rsidRPr="000B572C">
        <w:rPr>
          <w:u w:val="single"/>
        </w:rPr>
        <w:t xml:space="preserve">  If, in future, an Appellate Rule sets a </w:t>
      </w:r>
      <w:r w:rsidRPr="000B572C">
        <w:rPr>
          <w:u w:val="single"/>
        </w:rPr>
        <w:lastRenderedPageBreak/>
        <w:t xml:space="preserve">deadline for a party to act after </w:t>
      </w:r>
      <w:r w:rsidRPr="000B572C">
        <w:rPr>
          <w:i/>
          <w:u w:val="single"/>
        </w:rPr>
        <w:t>that party itself effects service</w:t>
      </w:r>
      <w:r w:rsidRPr="000B572C">
        <w:rPr>
          <w:u w:val="single"/>
        </w:rPr>
        <w:t xml:space="preserve"> on another person, this change in language will clarify that Rule 26(c)’s three added days are not accorded to the party who </w:t>
      </w:r>
      <w:proofErr w:type="gramStart"/>
      <w:r w:rsidRPr="000B572C">
        <w:rPr>
          <w:u w:val="single"/>
        </w:rPr>
        <w:t>effected</w:t>
      </w:r>
      <w:proofErr w:type="gramEnd"/>
      <w:r w:rsidRPr="000B572C">
        <w:rPr>
          <w:u w:val="single"/>
        </w:rPr>
        <w:t xml:space="preserve"> service.</w:t>
      </w:r>
    </w:p>
    <w:p w:rsidR="00002F38" w:rsidRPr="001F1F8E" w:rsidRDefault="00002F38" w:rsidP="002A0F4F">
      <w:pPr>
        <w:suppressLineNumbers/>
        <w:spacing w:after="0" w:line="240" w:lineRule="auto"/>
        <w:jc w:val="both"/>
      </w:pPr>
    </w:p>
    <w:p w:rsidR="00555A81" w:rsidRPr="001F1F8E" w:rsidRDefault="00555A81" w:rsidP="00555A81">
      <w:pPr>
        <w:suppressLineNumbers/>
        <w:spacing w:after="0" w:line="240" w:lineRule="auto"/>
        <w:jc w:val="both"/>
      </w:pPr>
    </w:p>
    <w:p w:rsidR="00002F38" w:rsidRPr="001F1F8E" w:rsidRDefault="00002F38" w:rsidP="00002F38">
      <w:pPr>
        <w:spacing w:after="0" w:line="480" w:lineRule="auto"/>
        <w:jc w:val="both"/>
        <w:rPr>
          <w:b/>
        </w:rPr>
        <w:sectPr w:rsidR="00002F38"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pPr>
    </w:p>
    <w:p w:rsidR="00002F38" w:rsidRPr="001F1F8E" w:rsidRDefault="00002F38" w:rsidP="00002F38">
      <w:pPr>
        <w:spacing w:after="0" w:line="480" w:lineRule="auto"/>
        <w:jc w:val="both"/>
        <w:rPr>
          <w:b/>
        </w:rPr>
      </w:pPr>
      <w:proofErr w:type="gramStart"/>
      <w:r w:rsidRPr="001F1F8E">
        <w:rPr>
          <w:b/>
        </w:rPr>
        <w:lastRenderedPageBreak/>
        <w:t>Rule 26.</w:t>
      </w:r>
      <w:proofErr w:type="gramEnd"/>
      <w:r w:rsidRPr="001F1F8E">
        <w:rPr>
          <w:b/>
        </w:rPr>
        <w:t xml:space="preserve">   Computing and Extending Time</w:t>
      </w:r>
    </w:p>
    <w:p w:rsidR="00002F38" w:rsidRPr="001F1F8E" w:rsidRDefault="004D2CCA" w:rsidP="004D35E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(a)</w:t>
      </w:r>
      <w:r w:rsidR="004D35E3">
        <w:rPr>
          <w:b/>
        </w:rPr>
        <w:tab/>
      </w:r>
      <w:r w:rsidRPr="001F1F8E">
        <w:rPr>
          <w:b/>
        </w:rPr>
        <w:t>Computing Time.</w:t>
      </w:r>
      <w:r w:rsidR="004D35E3">
        <w:rPr>
          <w:b/>
        </w:rPr>
        <w:t xml:space="preserve"> </w:t>
      </w:r>
      <w:r w:rsidRPr="001F1F8E">
        <w:rPr>
          <w:b/>
        </w:rPr>
        <w:t xml:space="preserve"> </w:t>
      </w:r>
      <w:r w:rsidRPr="001F1F8E">
        <w:t>The following rules apply in computing any time period specified in these rules, in any local rule or court order, or in any statute that does not specify a method of computing time.</w:t>
      </w:r>
    </w:p>
    <w:p w:rsidR="004D2CCA" w:rsidRPr="001F1F8E" w:rsidRDefault="004D2CCA" w:rsidP="004D2CCA">
      <w:pPr>
        <w:spacing w:after="0" w:line="480" w:lineRule="auto"/>
        <w:jc w:val="center"/>
      </w:pPr>
      <w:r w:rsidRPr="001F1F8E">
        <w:t>* * * * *</w:t>
      </w:r>
    </w:p>
    <w:p w:rsidR="009660CF" w:rsidRPr="001F1F8E" w:rsidRDefault="004D35E3" w:rsidP="004D35E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Pr>
          <w:b/>
        </w:rPr>
        <w:tab/>
      </w:r>
      <w:r w:rsidR="009660CF" w:rsidRPr="004D35E3">
        <w:t>(4)</w:t>
      </w:r>
      <w:r>
        <w:tab/>
      </w:r>
      <w:r w:rsidR="009660CF" w:rsidRPr="001F1F8E">
        <w:rPr>
          <w:b/>
        </w:rPr>
        <w:t xml:space="preserve">‘‘Last Day’’ Defined. </w:t>
      </w:r>
      <w:r w:rsidR="009660CF" w:rsidRPr="001F1F8E">
        <w:t>Unless a different time is set by a statute, local rule, or court order, the last day ends:</w:t>
      </w:r>
    </w:p>
    <w:p w:rsidR="009660CF" w:rsidRPr="001F1F8E" w:rsidRDefault="004D35E3" w:rsidP="00A638F2">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tab/>
      </w:r>
      <w:r>
        <w:tab/>
      </w:r>
      <w:r w:rsidR="009660CF" w:rsidRPr="001F1F8E">
        <w:t>(A)</w:t>
      </w:r>
      <w:r>
        <w:tab/>
      </w:r>
      <w:proofErr w:type="gramStart"/>
      <w:r w:rsidR="009660CF" w:rsidRPr="001F1F8E">
        <w:t>for</w:t>
      </w:r>
      <w:proofErr w:type="gramEnd"/>
      <w:r w:rsidR="009660CF" w:rsidRPr="001F1F8E">
        <w:t xml:space="preserve"> electronic filing in the district court, at midnight in the court’s time zone;</w:t>
      </w:r>
    </w:p>
    <w:p w:rsidR="009660CF" w:rsidRPr="001F1F8E" w:rsidRDefault="00A638F2" w:rsidP="00A638F2">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tab/>
      </w:r>
      <w:r>
        <w:tab/>
      </w:r>
      <w:r w:rsidR="009660CF" w:rsidRPr="001F1F8E">
        <w:t>(B)</w:t>
      </w:r>
      <w:r>
        <w:tab/>
      </w:r>
      <w:proofErr w:type="gramStart"/>
      <w:r w:rsidR="009660CF" w:rsidRPr="001F1F8E">
        <w:t>for</w:t>
      </w:r>
      <w:proofErr w:type="gramEnd"/>
      <w:r w:rsidR="009660CF" w:rsidRPr="001F1F8E">
        <w:t xml:space="preserve"> electronic filing in the court of appeals, at midnight in the time zone of the circuit clerk’s principal office;</w:t>
      </w:r>
    </w:p>
    <w:p w:rsidR="009660CF" w:rsidRPr="001F1F8E" w:rsidRDefault="00A638F2" w:rsidP="00A638F2">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tab/>
      </w:r>
      <w:r>
        <w:tab/>
      </w:r>
      <w:r w:rsidR="009660CF" w:rsidRPr="001F1F8E">
        <w:t>(C)</w:t>
      </w:r>
      <w:r>
        <w:tab/>
      </w:r>
      <w:r w:rsidR="009660CF" w:rsidRPr="001F1F8E">
        <w:t xml:space="preserve">for filing under Rules 4(c)(1), 25(a)(2)(B), and 25(a)(2)(C)—and filing by mail under Rule </w:t>
      </w:r>
      <w:r w:rsidR="009660CF" w:rsidRPr="001F1F8E">
        <w:rPr>
          <w:strike/>
        </w:rPr>
        <w:t>13(b)</w:t>
      </w:r>
      <w:r w:rsidR="001326EF" w:rsidRPr="001F1F8E">
        <w:rPr>
          <w:u w:val="single"/>
        </w:rPr>
        <w:t>13(a)(2)</w:t>
      </w:r>
      <w:r w:rsidR="009660CF" w:rsidRPr="001F1F8E">
        <w:t xml:space="preserve">—at the latest time for </w:t>
      </w:r>
      <w:r w:rsidR="009660CF" w:rsidRPr="001F1F8E">
        <w:lastRenderedPageBreak/>
        <w:t>the method chosen for delivery to the post office, third-party commercial carrier, or prison mailing system; and</w:t>
      </w:r>
    </w:p>
    <w:p w:rsidR="004D2CCA" w:rsidRPr="001F1F8E" w:rsidRDefault="00A638F2" w:rsidP="00A638F2">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tab/>
      </w:r>
      <w:r>
        <w:tab/>
      </w:r>
      <w:r w:rsidR="009660CF" w:rsidRPr="001F1F8E">
        <w:t>(D)</w:t>
      </w:r>
      <w:r>
        <w:tab/>
      </w:r>
      <w:r w:rsidR="009660CF" w:rsidRPr="001F1F8E">
        <w:t>for filing by other means, when the clerk’s office is scheduled to close.</w:t>
      </w:r>
    </w:p>
    <w:p w:rsidR="005314D6" w:rsidRPr="001F1F8E" w:rsidRDefault="005314D6" w:rsidP="005314D6">
      <w:pPr>
        <w:spacing w:after="0" w:line="480" w:lineRule="auto"/>
        <w:jc w:val="center"/>
      </w:pPr>
      <w:r w:rsidRPr="001F1F8E">
        <w:t>* * * * *</w:t>
      </w:r>
    </w:p>
    <w:p w:rsidR="005314D6" w:rsidRPr="001F1F8E" w:rsidRDefault="005314D6" w:rsidP="00C74795">
      <w:pPr>
        <w:suppressLineNumbers/>
        <w:spacing w:after="240" w:line="240" w:lineRule="auto"/>
        <w:jc w:val="center"/>
        <w:rPr>
          <w:b/>
        </w:rPr>
      </w:pPr>
      <w:r w:rsidRPr="001F1F8E">
        <w:rPr>
          <w:b/>
        </w:rPr>
        <w:t>Committee Note</w:t>
      </w:r>
    </w:p>
    <w:p w:rsidR="005314D6" w:rsidRPr="000B572C" w:rsidRDefault="00A203D8" w:rsidP="00A203D8">
      <w:pPr>
        <w:suppressLineNumbers/>
        <w:spacing w:after="0" w:line="240" w:lineRule="auto"/>
        <w:ind w:firstLine="504"/>
        <w:jc w:val="both"/>
        <w:rPr>
          <w:u w:val="single"/>
        </w:rPr>
      </w:pPr>
      <w:r w:rsidRPr="000B572C">
        <w:rPr>
          <w:b/>
          <w:u w:val="single"/>
        </w:rPr>
        <w:t>Subdivision (a</w:t>
      </w:r>
      <w:proofErr w:type="gramStart"/>
      <w:r w:rsidRPr="000B572C">
        <w:rPr>
          <w:b/>
          <w:u w:val="single"/>
        </w:rPr>
        <w:t>)(</w:t>
      </w:r>
      <w:proofErr w:type="gramEnd"/>
      <w:r w:rsidRPr="000B572C">
        <w:rPr>
          <w:b/>
          <w:u w:val="single"/>
        </w:rPr>
        <w:t>4)(C).</w:t>
      </w:r>
      <w:r w:rsidRPr="000B572C">
        <w:rPr>
          <w:u w:val="single"/>
        </w:rPr>
        <w:t xml:space="preserve">  The reference to Rule 13(b) is revised to refer to Rule 13(a</w:t>
      </w:r>
      <w:proofErr w:type="gramStart"/>
      <w:r w:rsidRPr="000B572C">
        <w:rPr>
          <w:u w:val="single"/>
        </w:rPr>
        <w:t>)(</w:t>
      </w:r>
      <w:proofErr w:type="gramEnd"/>
      <w:r w:rsidRPr="000B572C">
        <w:rPr>
          <w:u w:val="single"/>
        </w:rPr>
        <w:t>2) in light of a 2013 amendment to Rule 13.  The amendment to subdivision (a</w:t>
      </w:r>
      <w:proofErr w:type="gramStart"/>
      <w:r w:rsidRPr="000B572C">
        <w:rPr>
          <w:u w:val="single"/>
        </w:rPr>
        <w:t>)(</w:t>
      </w:r>
      <w:proofErr w:type="gramEnd"/>
      <w:r w:rsidRPr="000B572C">
        <w:rPr>
          <w:u w:val="single"/>
        </w:rPr>
        <w:t>4)(C) is technical and no substantive change is intended.</w:t>
      </w:r>
    </w:p>
    <w:p w:rsidR="004966FB" w:rsidRPr="001F1F8E" w:rsidRDefault="004966FB" w:rsidP="004966FB">
      <w:pPr>
        <w:suppressLineNumbers/>
        <w:spacing w:after="0" w:line="240" w:lineRule="auto"/>
        <w:jc w:val="both"/>
      </w:pPr>
    </w:p>
    <w:sectPr w:rsidR="004966FB" w:rsidRPr="001F1F8E" w:rsidSect="00462D79">
      <w:footnotePr>
        <w:numFmt w:val="chicago"/>
        <w:numRestart w:val="eachSect"/>
      </w:footnotePr>
      <w:pgSz w:w="12240" w:h="15840"/>
      <w:pgMar w:top="2880" w:right="2880" w:bottom="2880" w:left="3600" w:header="2880" w:footer="2880" w:gutter="0"/>
      <w:lnNumType w:countBy="1" w:restart="newSecti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1A" w:rsidRDefault="00A1291A" w:rsidP="003D5A1B">
      <w:pPr>
        <w:spacing w:after="0" w:line="240" w:lineRule="auto"/>
      </w:pPr>
      <w:r>
        <w:separator/>
      </w:r>
    </w:p>
  </w:endnote>
  <w:endnote w:type="continuationSeparator" w:id="0">
    <w:p w:rsidR="00A1291A" w:rsidRDefault="00A1291A" w:rsidP="003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1A" w:rsidRDefault="00A1291A" w:rsidP="003D5A1B">
      <w:pPr>
        <w:spacing w:after="0" w:line="240" w:lineRule="auto"/>
      </w:pPr>
      <w:r>
        <w:separator/>
      </w:r>
    </w:p>
  </w:footnote>
  <w:footnote w:type="continuationSeparator" w:id="0">
    <w:p w:rsidR="00A1291A" w:rsidRDefault="00A1291A" w:rsidP="003D5A1B">
      <w:pPr>
        <w:spacing w:after="0" w:line="240" w:lineRule="auto"/>
      </w:pPr>
      <w:r>
        <w:continuationSeparator/>
      </w:r>
    </w:p>
  </w:footnote>
  <w:footnote w:id="1">
    <w:p w:rsidR="00A1291A" w:rsidRPr="009D2DEA" w:rsidRDefault="00A1291A" w:rsidP="009D2DEA">
      <w:pPr>
        <w:pStyle w:val="FootnoteText"/>
        <w:jc w:val="both"/>
        <w:rPr>
          <w:sz w:val="22"/>
          <w:szCs w:val="22"/>
        </w:rPr>
      </w:pPr>
      <w:r w:rsidRPr="009D2DEA">
        <w:rPr>
          <w:rStyle w:val="FootnoteReference"/>
        </w:rPr>
        <w:sym w:font="Symbol" w:char="F02A"/>
      </w:r>
      <w:r>
        <w:t xml:space="preserve">   </w:t>
      </w:r>
      <w:r>
        <w:rPr>
          <w:sz w:val="22"/>
          <w:szCs w:val="22"/>
        </w:rPr>
        <w:t>New material is underlined; matter to be omitted is lined through.</w:t>
      </w:r>
    </w:p>
  </w:footnote>
  <w:footnote w:id="2">
    <w:p w:rsidR="00A1291A" w:rsidRPr="00E73535" w:rsidRDefault="00A1291A" w:rsidP="00E73535">
      <w:pPr>
        <w:pStyle w:val="FootnoteText"/>
        <w:jc w:val="both"/>
        <w:rPr>
          <w:sz w:val="22"/>
          <w:szCs w:val="22"/>
        </w:rPr>
      </w:pPr>
      <w:r>
        <w:rPr>
          <w:rStyle w:val="FootnoteReference"/>
        </w:rPr>
        <w:footnoteRef/>
      </w:r>
      <w:r>
        <w:t xml:space="preserve">  </w:t>
      </w:r>
      <w:r w:rsidRPr="00E73535">
        <w:rPr>
          <w:sz w:val="22"/>
          <w:szCs w:val="22"/>
        </w:rPr>
        <w:t>See Rule 3(c) for permissible ways of identifying appellants.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Default="00A1291A" w:rsidP="00EE6934">
    <w:pPr>
      <w:pStyle w:val="Header"/>
      <w:spacing w:after="480"/>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4</w:t>
    </w:r>
    <w:r w:rsidRPr="009D2DEA">
      <w:rPr>
        <w:noProof/>
        <w:sz w:val="22"/>
      </w:rPr>
      <w:fldChar w:fldCharType="end"/>
    </w:r>
    <w:r>
      <w:rPr>
        <w:noProof/>
        <w:sz w:val="22"/>
      </w:rPr>
      <w:t xml:space="preserve">       FEDERAL RULES OF APPELLATE PROCEDURE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Pr="009D2DEA" w:rsidRDefault="00A1291A" w:rsidP="00EE6934">
    <w:pPr>
      <w:pStyle w:val="Header"/>
      <w:spacing w:after="480"/>
      <w:rPr>
        <w:sz w:val="22"/>
      </w:rPr>
    </w:pPr>
    <w:r>
      <w:rPr>
        <w:sz w:val="22"/>
      </w:rPr>
      <w:t xml:space="preserve">  </w:t>
    </w:r>
    <w:r w:rsidRPr="009D2DEA">
      <w:rPr>
        <w:sz w:val="22"/>
      </w:rPr>
      <w:t xml:space="preserve">     FEDERAL RULES OF APPELLATE PROCEDURE</w:t>
    </w:r>
    <w:r>
      <w:rPr>
        <w:sz w:val="22"/>
      </w:rPr>
      <w:t xml:space="preserve">       </w:t>
    </w: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3</w:t>
    </w:r>
    <w:r w:rsidRPr="009D2DEA">
      <w:rPr>
        <w:noProof/>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Default="00A1291A" w:rsidP="00EE6934">
    <w:pPr>
      <w:pStyle w:val="Header"/>
      <w:spacing w:after="480"/>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8</w:t>
    </w:r>
    <w:r w:rsidRPr="009D2DEA">
      <w:rPr>
        <w:noProof/>
        <w:sz w:val="22"/>
      </w:rPr>
      <w:fldChar w:fldCharType="end"/>
    </w:r>
    <w:r>
      <w:rPr>
        <w:noProof/>
        <w:sz w:val="22"/>
      </w:rPr>
      <w:t xml:space="preserve">         FEDERAL RULES OF APPELLATE PROCEDURE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Pr="009D2DEA" w:rsidRDefault="00A1291A" w:rsidP="00EE6934">
    <w:pPr>
      <w:pStyle w:val="Header"/>
      <w:spacing w:after="480"/>
      <w:rPr>
        <w:sz w:val="22"/>
      </w:rPr>
    </w:pPr>
    <w:r>
      <w:rPr>
        <w:sz w:val="22"/>
      </w:rPr>
      <w:t xml:space="preserve">  </w:t>
    </w:r>
    <w:r w:rsidRPr="009D2DEA">
      <w:rPr>
        <w:sz w:val="22"/>
      </w:rPr>
      <w:t xml:space="preserve">     FEDERAL RULES OF APPELLATE PROCEDURE</w:t>
    </w:r>
    <w:r>
      <w:rPr>
        <w:sz w:val="22"/>
      </w:rPr>
      <w:t xml:space="preserve">       </w:t>
    </w: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7</w:t>
    </w:r>
    <w:r w:rsidRPr="009D2DEA">
      <w:rPr>
        <w:noProof/>
        <w:sz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Default="00A1291A" w:rsidP="001F1F8E">
    <w:pPr>
      <w:pStyle w:val="Header"/>
      <w:spacing w:after="480"/>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32</w:t>
    </w:r>
    <w:r w:rsidRPr="009D2DEA">
      <w:rPr>
        <w:noProof/>
        <w:sz w:val="22"/>
      </w:rPr>
      <w:fldChar w:fldCharType="end"/>
    </w:r>
    <w:r>
      <w:rPr>
        <w:noProof/>
        <w:sz w:val="22"/>
      </w:rPr>
      <w:t xml:space="preserve">       FEDERAL RULES OF APPELLATE PROCEDURE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Pr="009D2DEA" w:rsidRDefault="00A1291A" w:rsidP="001F1F8E">
    <w:pPr>
      <w:pStyle w:val="Header"/>
      <w:spacing w:after="480"/>
      <w:rPr>
        <w:sz w:val="22"/>
      </w:rPr>
    </w:pPr>
    <w:r>
      <w:rPr>
        <w:sz w:val="22"/>
      </w:rPr>
      <w:t xml:space="preserve">  </w:t>
    </w:r>
    <w:r w:rsidRPr="009D2DEA">
      <w:rPr>
        <w:sz w:val="22"/>
      </w:rPr>
      <w:t xml:space="preserve">     FEDERAL RULES OF APPELLATE PROCEDURE</w:t>
    </w:r>
    <w:r>
      <w:rPr>
        <w:sz w:val="22"/>
      </w:rPr>
      <w:t xml:space="preserve">       </w:t>
    </w: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37</w:t>
    </w:r>
    <w:r w:rsidRPr="009D2DEA">
      <w:rPr>
        <w:noProof/>
        <w:sz w:val="22"/>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Default="00A1291A" w:rsidP="001F1F8E">
    <w:pPr>
      <w:pStyle w:val="Header"/>
      <w:spacing w:after="480"/>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34</w:t>
    </w:r>
    <w:r w:rsidRPr="009D2DEA">
      <w:rPr>
        <w:noProof/>
        <w:sz w:val="22"/>
      </w:rPr>
      <w:fldChar w:fldCharType="end"/>
    </w:r>
    <w:r>
      <w:rPr>
        <w:noProof/>
        <w:sz w:val="22"/>
      </w:rPr>
      <w:t xml:space="preserve">       FEDERAL RULES OF APPELLATE PROCEDURE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Default="00A1291A" w:rsidP="00DA4328">
    <w:pPr>
      <w:pStyle w:val="Header"/>
      <w:spacing w:after="480"/>
      <w:jc w:val="center"/>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52</w:t>
    </w:r>
    <w:r w:rsidRPr="009D2DEA">
      <w:rPr>
        <w:noProof/>
        <w:sz w:val="22"/>
      </w:rPr>
      <w:fldChar w:fldCharType="end"/>
    </w:r>
    <w:r>
      <w:rPr>
        <w:noProof/>
        <w:sz w:val="22"/>
      </w:rPr>
      <w:t xml:space="preserve">       FEDERAL RULES OF APPELLATE PROCEDURE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A" w:rsidRPr="009D2DEA" w:rsidRDefault="00A1291A" w:rsidP="00DA4328">
    <w:pPr>
      <w:pStyle w:val="Header"/>
      <w:spacing w:after="480"/>
      <w:jc w:val="center"/>
      <w:rPr>
        <w:sz w:val="22"/>
      </w:rPr>
    </w:pPr>
    <w:r w:rsidRPr="009D2DEA">
      <w:rPr>
        <w:sz w:val="22"/>
      </w:rPr>
      <w:t>FEDERAL RULES OF APPELLATE PROCEDURE</w:t>
    </w:r>
    <w:r>
      <w:rPr>
        <w:sz w:val="22"/>
      </w:rPr>
      <w:t xml:space="preserve">       </w:t>
    </w:r>
    <w:r w:rsidRPr="009D2DEA">
      <w:rPr>
        <w:sz w:val="22"/>
      </w:rPr>
      <w:fldChar w:fldCharType="begin"/>
    </w:r>
    <w:r w:rsidRPr="009D2DEA">
      <w:rPr>
        <w:sz w:val="22"/>
      </w:rPr>
      <w:instrText xml:space="preserve"> PAGE   \* MERGEFORMAT </w:instrText>
    </w:r>
    <w:r w:rsidRPr="009D2DEA">
      <w:rPr>
        <w:sz w:val="22"/>
      </w:rPr>
      <w:fldChar w:fldCharType="separate"/>
    </w:r>
    <w:r w:rsidR="00806A67">
      <w:rPr>
        <w:noProof/>
        <w:sz w:val="22"/>
      </w:rPr>
      <w:t>53</w:t>
    </w:r>
    <w:r w:rsidRPr="009D2DEA">
      <w:rPr>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0110"/>
    <w:multiLevelType w:val="hybridMultilevel"/>
    <w:tmpl w:val="027C96DC"/>
    <w:lvl w:ilvl="0" w:tplc="04090001">
      <w:start w:val="1"/>
      <w:numFmt w:val="bullet"/>
      <w:lvlText w:val=""/>
      <w:lvlJc w:val="left"/>
      <w:pPr>
        <w:ind w:left="720" w:hanging="360"/>
      </w:pPr>
      <w:rPr>
        <w:rFonts w:ascii="Symbol" w:hAnsi="Symbol" w:hint="default"/>
      </w:rPr>
    </w:lvl>
    <w:lvl w:ilvl="1" w:tplc="87149C3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947F5"/>
    <w:multiLevelType w:val="hybridMultilevel"/>
    <w:tmpl w:val="8522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BD3BCD"/>
    <w:multiLevelType w:val="hybridMultilevel"/>
    <w:tmpl w:val="EA80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26E20"/>
    <w:multiLevelType w:val="hybridMultilevel"/>
    <w:tmpl w:val="2D9A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CE"/>
    <w:rsid w:val="00002F38"/>
    <w:rsid w:val="000039BB"/>
    <w:rsid w:val="0001386F"/>
    <w:rsid w:val="00013C8A"/>
    <w:rsid w:val="00014B74"/>
    <w:rsid w:val="000153C4"/>
    <w:rsid w:val="00015785"/>
    <w:rsid w:val="00022752"/>
    <w:rsid w:val="000236E1"/>
    <w:rsid w:val="000240C9"/>
    <w:rsid w:val="00035285"/>
    <w:rsid w:val="000401EA"/>
    <w:rsid w:val="00044840"/>
    <w:rsid w:val="00046086"/>
    <w:rsid w:val="00047AC8"/>
    <w:rsid w:val="00052767"/>
    <w:rsid w:val="00053198"/>
    <w:rsid w:val="0006645F"/>
    <w:rsid w:val="000678CE"/>
    <w:rsid w:val="0007111D"/>
    <w:rsid w:val="00073FCF"/>
    <w:rsid w:val="00074921"/>
    <w:rsid w:val="00075C0A"/>
    <w:rsid w:val="00077622"/>
    <w:rsid w:val="00080721"/>
    <w:rsid w:val="0008374D"/>
    <w:rsid w:val="00084E04"/>
    <w:rsid w:val="000919E3"/>
    <w:rsid w:val="00093313"/>
    <w:rsid w:val="00095102"/>
    <w:rsid w:val="00096308"/>
    <w:rsid w:val="00096694"/>
    <w:rsid w:val="000A0904"/>
    <w:rsid w:val="000A18AD"/>
    <w:rsid w:val="000A1D3C"/>
    <w:rsid w:val="000A3006"/>
    <w:rsid w:val="000A5930"/>
    <w:rsid w:val="000A65FA"/>
    <w:rsid w:val="000B1DDE"/>
    <w:rsid w:val="000B572C"/>
    <w:rsid w:val="000C26F9"/>
    <w:rsid w:val="000C43DB"/>
    <w:rsid w:val="000D2C2E"/>
    <w:rsid w:val="000D556E"/>
    <w:rsid w:val="000E10A7"/>
    <w:rsid w:val="000E1B99"/>
    <w:rsid w:val="000E3531"/>
    <w:rsid w:val="000E3BFA"/>
    <w:rsid w:val="000E4ECC"/>
    <w:rsid w:val="000E660E"/>
    <w:rsid w:val="000F072F"/>
    <w:rsid w:val="000F0CD8"/>
    <w:rsid w:val="000F3B3E"/>
    <w:rsid w:val="000F5636"/>
    <w:rsid w:val="000F68E1"/>
    <w:rsid w:val="001056DB"/>
    <w:rsid w:val="00106129"/>
    <w:rsid w:val="0010735B"/>
    <w:rsid w:val="00111156"/>
    <w:rsid w:val="00115207"/>
    <w:rsid w:val="00123BE3"/>
    <w:rsid w:val="00130DC5"/>
    <w:rsid w:val="001313F9"/>
    <w:rsid w:val="001326EF"/>
    <w:rsid w:val="001360F7"/>
    <w:rsid w:val="001370C5"/>
    <w:rsid w:val="001455CE"/>
    <w:rsid w:val="00150530"/>
    <w:rsid w:val="0015249E"/>
    <w:rsid w:val="001540E5"/>
    <w:rsid w:val="00172700"/>
    <w:rsid w:val="00173E80"/>
    <w:rsid w:val="00180CA9"/>
    <w:rsid w:val="0018217E"/>
    <w:rsid w:val="00182D7D"/>
    <w:rsid w:val="00186B64"/>
    <w:rsid w:val="00186BF8"/>
    <w:rsid w:val="00186DD5"/>
    <w:rsid w:val="001908FE"/>
    <w:rsid w:val="00190ABB"/>
    <w:rsid w:val="001931F0"/>
    <w:rsid w:val="00196BCA"/>
    <w:rsid w:val="00196DF8"/>
    <w:rsid w:val="001A2B88"/>
    <w:rsid w:val="001A32A8"/>
    <w:rsid w:val="001A33A2"/>
    <w:rsid w:val="001B0506"/>
    <w:rsid w:val="001B17AE"/>
    <w:rsid w:val="001B34F3"/>
    <w:rsid w:val="001B5D2D"/>
    <w:rsid w:val="001B7FD2"/>
    <w:rsid w:val="001C1A85"/>
    <w:rsid w:val="001C4DA2"/>
    <w:rsid w:val="001C4FFC"/>
    <w:rsid w:val="001C71A3"/>
    <w:rsid w:val="001D329F"/>
    <w:rsid w:val="001D64D0"/>
    <w:rsid w:val="001E24AD"/>
    <w:rsid w:val="001E26D8"/>
    <w:rsid w:val="001E682C"/>
    <w:rsid w:val="001E7BC2"/>
    <w:rsid w:val="001F1C79"/>
    <w:rsid w:val="001F1F8E"/>
    <w:rsid w:val="001F2EEB"/>
    <w:rsid w:val="001F5723"/>
    <w:rsid w:val="001F637F"/>
    <w:rsid w:val="001F7DF9"/>
    <w:rsid w:val="00200775"/>
    <w:rsid w:val="00205FFF"/>
    <w:rsid w:val="00210E1B"/>
    <w:rsid w:val="002114A8"/>
    <w:rsid w:val="002116AC"/>
    <w:rsid w:val="00212310"/>
    <w:rsid w:val="00212F4E"/>
    <w:rsid w:val="0022138E"/>
    <w:rsid w:val="00224B50"/>
    <w:rsid w:val="002261D8"/>
    <w:rsid w:val="00226B84"/>
    <w:rsid w:val="0022759E"/>
    <w:rsid w:val="00232097"/>
    <w:rsid w:val="00234090"/>
    <w:rsid w:val="00234C23"/>
    <w:rsid w:val="00245119"/>
    <w:rsid w:val="0024681F"/>
    <w:rsid w:val="00256A7C"/>
    <w:rsid w:val="0025739A"/>
    <w:rsid w:val="002638D0"/>
    <w:rsid w:val="00264219"/>
    <w:rsid w:val="0026799A"/>
    <w:rsid w:val="002722DD"/>
    <w:rsid w:val="00273B8E"/>
    <w:rsid w:val="00276BC0"/>
    <w:rsid w:val="002823EE"/>
    <w:rsid w:val="00283433"/>
    <w:rsid w:val="0028394A"/>
    <w:rsid w:val="00285BA8"/>
    <w:rsid w:val="0029350C"/>
    <w:rsid w:val="00295C06"/>
    <w:rsid w:val="002A0F4F"/>
    <w:rsid w:val="002A3F91"/>
    <w:rsid w:val="002A54F0"/>
    <w:rsid w:val="002B16F9"/>
    <w:rsid w:val="002B396F"/>
    <w:rsid w:val="002B5053"/>
    <w:rsid w:val="002C18D2"/>
    <w:rsid w:val="002C79AE"/>
    <w:rsid w:val="002E184D"/>
    <w:rsid w:val="002E2196"/>
    <w:rsid w:val="002E5DC5"/>
    <w:rsid w:val="002E6517"/>
    <w:rsid w:val="002F1A7A"/>
    <w:rsid w:val="002F5085"/>
    <w:rsid w:val="00307E0C"/>
    <w:rsid w:val="00314785"/>
    <w:rsid w:val="00317B2C"/>
    <w:rsid w:val="0032234D"/>
    <w:rsid w:val="003236B6"/>
    <w:rsid w:val="0032493E"/>
    <w:rsid w:val="0032685E"/>
    <w:rsid w:val="003347E0"/>
    <w:rsid w:val="003347FA"/>
    <w:rsid w:val="0034082F"/>
    <w:rsid w:val="00341E35"/>
    <w:rsid w:val="00344686"/>
    <w:rsid w:val="00346612"/>
    <w:rsid w:val="00356CF4"/>
    <w:rsid w:val="0036352A"/>
    <w:rsid w:val="00371120"/>
    <w:rsid w:val="00373833"/>
    <w:rsid w:val="003778B9"/>
    <w:rsid w:val="00382FA7"/>
    <w:rsid w:val="00385930"/>
    <w:rsid w:val="00385EA4"/>
    <w:rsid w:val="00386BB5"/>
    <w:rsid w:val="00390211"/>
    <w:rsid w:val="00395335"/>
    <w:rsid w:val="003A2354"/>
    <w:rsid w:val="003A7FA9"/>
    <w:rsid w:val="003B0C55"/>
    <w:rsid w:val="003B651E"/>
    <w:rsid w:val="003B72C4"/>
    <w:rsid w:val="003C06AD"/>
    <w:rsid w:val="003C0C9E"/>
    <w:rsid w:val="003C7E7C"/>
    <w:rsid w:val="003D5A1B"/>
    <w:rsid w:val="003D60B7"/>
    <w:rsid w:val="003D6497"/>
    <w:rsid w:val="003D6C34"/>
    <w:rsid w:val="003D72F4"/>
    <w:rsid w:val="003E1CA0"/>
    <w:rsid w:val="00403039"/>
    <w:rsid w:val="00403287"/>
    <w:rsid w:val="00406705"/>
    <w:rsid w:val="00406845"/>
    <w:rsid w:val="00406B00"/>
    <w:rsid w:val="00415671"/>
    <w:rsid w:val="0042376D"/>
    <w:rsid w:val="00424011"/>
    <w:rsid w:val="004249FC"/>
    <w:rsid w:val="00430FE4"/>
    <w:rsid w:val="004321D1"/>
    <w:rsid w:val="00433104"/>
    <w:rsid w:val="00444AB5"/>
    <w:rsid w:val="0045385F"/>
    <w:rsid w:val="00461FF5"/>
    <w:rsid w:val="00462D79"/>
    <w:rsid w:val="004632C9"/>
    <w:rsid w:val="0047216C"/>
    <w:rsid w:val="00472222"/>
    <w:rsid w:val="004759EA"/>
    <w:rsid w:val="00477094"/>
    <w:rsid w:val="00484CC0"/>
    <w:rsid w:val="00491B57"/>
    <w:rsid w:val="004921EF"/>
    <w:rsid w:val="00493854"/>
    <w:rsid w:val="00495DD3"/>
    <w:rsid w:val="004963E6"/>
    <w:rsid w:val="004966FB"/>
    <w:rsid w:val="004A1332"/>
    <w:rsid w:val="004A1D25"/>
    <w:rsid w:val="004A4D72"/>
    <w:rsid w:val="004A5314"/>
    <w:rsid w:val="004A548E"/>
    <w:rsid w:val="004A5A7E"/>
    <w:rsid w:val="004A6FC1"/>
    <w:rsid w:val="004B0125"/>
    <w:rsid w:val="004B21A4"/>
    <w:rsid w:val="004C0CD2"/>
    <w:rsid w:val="004C2E3A"/>
    <w:rsid w:val="004C4009"/>
    <w:rsid w:val="004C695A"/>
    <w:rsid w:val="004D2CCA"/>
    <w:rsid w:val="004D353F"/>
    <w:rsid w:val="004D35E3"/>
    <w:rsid w:val="004D69EC"/>
    <w:rsid w:val="004D799A"/>
    <w:rsid w:val="004E3953"/>
    <w:rsid w:val="004E5A2B"/>
    <w:rsid w:val="004E73A7"/>
    <w:rsid w:val="004F5434"/>
    <w:rsid w:val="004F56FF"/>
    <w:rsid w:val="004F7604"/>
    <w:rsid w:val="00501EA0"/>
    <w:rsid w:val="00506343"/>
    <w:rsid w:val="005075F1"/>
    <w:rsid w:val="0050795E"/>
    <w:rsid w:val="00515B30"/>
    <w:rsid w:val="005223C4"/>
    <w:rsid w:val="00522D29"/>
    <w:rsid w:val="00523598"/>
    <w:rsid w:val="0052401A"/>
    <w:rsid w:val="00530E6B"/>
    <w:rsid w:val="005314D6"/>
    <w:rsid w:val="00535517"/>
    <w:rsid w:val="00543671"/>
    <w:rsid w:val="005445B5"/>
    <w:rsid w:val="0054581F"/>
    <w:rsid w:val="00545935"/>
    <w:rsid w:val="005463ED"/>
    <w:rsid w:val="00555A81"/>
    <w:rsid w:val="00557481"/>
    <w:rsid w:val="00563475"/>
    <w:rsid w:val="00572D76"/>
    <w:rsid w:val="005779E0"/>
    <w:rsid w:val="005857F9"/>
    <w:rsid w:val="00593B5E"/>
    <w:rsid w:val="00593DDE"/>
    <w:rsid w:val="0059402E"/>
    <w:rsid w:val="005947D3"/>
    <w:rsid w:val="00596F1C"/>
    <w:rsid w:val="005A2690"/>
    <w:rsid w:val="005A6FC4"/>
    <w:rsid w:val="005A7815"/>
    <w:rsid w:val="005A79F0"/>
    <w:rsid w:val="005B066E"/>
    <w:rsid w:val="005B1E5F"/>
    <w:rsid w:val="005B1EB2"/>
    <w:rsid w:val="005B459F"/>
    <w:rsid w:val="005B7923"/>
    <w:rsid w:val="005C0D4C"/>
    <w:rsid w:val="005C5C18"/>
    <w:rsid w:val="005D1398"/>
    <w:rsid w:val="005D1F76"/>
    <w:rsid w:val="005D26AC"/>
    <w:rsid w:val="005D6A1E"/>
    <w:rsid w:val="005E66D5"/>
    <w:rsid w:val="005F6967"/>
    <w:rsid w:val="005F6C2B"/>
    <w:rsid w:val="00600D57"/>
    <w:rsid w:val="00602101"/>
    <w:rsid w:val="00603A5D"/>
    <w:rsid w:val="00610AAE"/>
    <w:rsid w:val="00612B1A"/>
    <w:rsid w:val="0061650D"/>
    <w:rsid w:val="00617A38"/>
    <w:rsid w:val="00620A59"/>
    <w:rsid w:val="00623F24"/>
    <w:rsid w:val="006247FD"/>
    <w:rsid w:val="006302C6"/>
    <w:rsid w:val="00630FEB"/>
    <w:rsid w:val="00631E31"/>
    <w:rsid w:val="00633E69"/>
    <w:rsid w:val="00641442"/>
    <w:rsid w:val="00646F6C"/>
    <w:rsid w:val="00647694"/>
    <w:rsid w:val="00650D42"/>
    <w:rsid w:val="006520E0"/>
    <w:rsid w:val="006559F0"/>
    <w:rsid w:val="00661AB9"/>
    <w:rsid w:val="006662C4"/>
    <w:rsid w:val="0067047D"/>
    <w:rsid w:val="006734C6"/>
    <w:rsid w:val="006762EA"/>
    <w:rsid w:val="00680D49"/>
    <w:rsid w:val="00681EFB"/>
    <w:rsid w:val="00683F25"/>
    <w:rsid w:val="0068506E"/>
    <w:rsid w:val="00686BD6"/>
    <w:rsid w:val="00690A31"/>
    <w:rsid w:val="00690EAF"/>
    <w:rsid w:val="00692079"/>
    <w:rsid w:val="006A2C54"/>
    <w:rsid w:val="006A3A36"/>
    <w:rsid w:val="006B4C9B"/>
    <w:rsid w:val="006B5670"/>
    <w:rsid w:val="006C1A9B"/>
    <w:rsid w:val="006C4035"/>
    <w:rsid w:val="006C4BED"/>
    <w:rsid w:val="006C7321"/>
    <w:rsid w:val="006D264A"/>
    <w:rsid w:val="006D339D"/>
    <w:rsid w:val="006D3C63"/>
    <w:rsid w:val="006D4A58"/>
    <w:rsid w:val="006E3DAC"/>
    <w:rsid w:val="006E4669"/>
    <w:rsid w:val="006E5C78"/>
    <w:rsid w:val="006E6006"/>
    <w:rsid w:val="006E68FD"/>
    <w:rsid w:val="006F3F10"/>
    <w:rsid w:val="006F543B"/>
    <w:rsid w:val="00702BD9"/>
    <w:rsid w:val="007045E7"/>
    <w:rsid w:val="00704FF8"/>
    <w:rsid w:val="00705C22"/>
    <w:rsid w:val="007069E9"/>
    <w:rsid w:val="00706AEF"/>
    <w:rsid w:val="00710D19"/>
    <w:rsid w:val="00721C8F"/>
    <w:rsid w:val="00726EE3"/>
    <w:rsid w:val="007368B9"/>
    <w:rsid w:val="00741E8D"/>
    <w:rsid w:val="00747844"/>
    <w:rsid w:val="00747E90"/>
    <w:rsid w:val="007515C5"/>
    <w:rsid w:val="007542DC"/>
    <w:rsid w:val="00760642"/>
    <w:rsid w:val="00762F11"/>
    <w:rsid w:val="00763D7A"/>
    <w:rsid w:val="007675D0"/>
    <w:rsid w:val="0077332E"/>
    <w:rsid w:val="0077486C"/>
    <w:rsid w:val="00781282"/>
    <w:rsid w:val="007827E6"/>
    <w:rsid w:val="00782D68"/>
    <w:rsid w:val="00785D03"/>
    <w:rsid w:val="00785F60"/>
    <w:rsid w:val="00787ED6"/>
    <w:rsid w:val="00792DA4"/>
    <w:rsid w:val="00795387"/>
    <w:rsid w:val="007A07AD"/>
    <w:rsid w:val="007A24D5"/>
    <w:rsid w:val="007A3AEC"/>
    <w:rsid w:val="007A731F"/>
    <w:rsid w:val="007B7CF3"/>
    <w:rsid w:val="007C116B"/>
    <w:rsid w:val="007C143F"/>
    <w:rsid w:val="007C1D47"/>
    <w:rsid w:val="007C287A"/>
    <w:rsid w:val="007C343D"/>
    <w:rsid w:val="007C677E"/>
    <w:rsid w:val="007D1BB0"/>
    <w:rsid w:val="007D1CDE"/>
    <w:rsid w:val="007D281D"/>
    <w:rsid w:val="007D41A1"/>
    <w:rsid w:val="007D5B84"/>
    <w:rsid w:val="007E2C71"/>
    <w:rsid w:val="007E3736"/>
    <w:rsid w:val="007E5DDC"/>
    <w:rsid w:val="007F0102"/>
    <w:rsid w:val="007F7505"/>
    <w:rsid w:val="00801ED7"/>
    <w:rsid w:val="008033B6"/>
    <w:rsid w:val="0080556C"/>
    <w:rsid w:val="00806A67"/>
    <w:rsid w:val="00812274"/>
    <w:rsid w:val="008172CC"/>
    <w:rsid w:val="00831287"/>
    <w:rsid w:val="0084124E"/>
    <w:rsid w:val="00845284"/>
    <w:rsid w:val="008541DB"/>
    <w:rsid w:val="00854A74"/>
    <w:rsid w:val="00855960"/>
    <w:rsid w:val="008570A5"/>
    <w:rsid w:val="00863A0B"/>
    <w:rsid w:val="008654F8"/>
    <w:rsid w:val="00866F2E"/>
    <w:rsid w:val="008715F1"/>
    <w:rsid w:val="00871B8F"/>
    <w:rsid w:val="00871F02"/>
    <w:rsid w:val="00873D1E"/>
    <w:rsid w:val="00873F5F"/>
    <w:rsid w:val="00880D23"/>
    <w:rsid w:val="00882FED"/>
    <w:rsid w:val="008868EB"/>
    <w:rsid w:val="00891926"/>
    <w:rsid w:val="008931D2"/>
    <w:rsid w:val="00893625"/>
    <w:rsid w:val="00895CAD"/>
    <w:rsid w:val="00897729"/>
    <w:rsid w:val="00897E52"/>
    <w:rsid w:val="00897EE3"/>
    <w:rsid w:val="008A160C"/>
    <w:rsid w:val="008A5C48"/>
    <w:rsid w:val="008B0355"/>
    <w:rsid w:val="008B549A"/>
    <w:rsid w:val="008C0624"/>
    <w:rsid w:val="008C222B"/>
    <w:rsid w:val="008C666F"/>
    <w:rsid w:val="008D14C5"/>
    <w:rsid w:val="008D1F41"/>
    <w:rsid w:val="008D2738"/>
    <w:rsid w:val="008D2A75"/>
    <w:rsid w:val="008D2D83"/>
    <w:rsid w:val="008E214A"/>
    <w:rsid w:val="008E27CE"/>
    <w:rsid w:val="008E3709"/>
    <w:rsid w:val="008E4B23"/>
    <w:rsid w:val="008F0C07"/>
    <w:rsid w:val="008F1166"/>
    <w:rsid w:val="008F4EEE"/>
    <w:rsid w:val="008F5C0C"/>
    <w:rsid w:val="0090146D"/>
    <w:rsid w:val="009034E0"/>
    <w:rsid w:val="00910E43"/>
    <w:rsid w:val="00912EDF"/>
    <w:rsid w:val="00914617"/>
    <w:rsid w:val="009147EE"/>
    <w:rsid w:val="009157A9"/>
    <w:rsid w:val="009228BF"/>
    <w:rsid w:val="00927098"/>
    <w:rsid w:val="00927D2E"/>
    <w:rsid w:val="00927EF3"/>
    <w:rsid w:val="0093092B"/>
    <w:rsid w:val="009338B4"/>
    <w:rsid w:val="00940F8C"/>
    <w:rsid w:val="00941AE4"/>
    <w:rsid w:val="009542D2"/>
    <w:rsid w:val="009550AB"/>
    <w:rsid w:val="00956D77"/>
    <w:rsid w:val="0096157F"/>
    <w:rsid w:val="00962AFD"/>
    <w:rsid w:val="009660CF"/>
    <w:rsid w:val="00975FDB"/>
    <w:rsid w:val="00981E23"/>
    <w:rsid w:val="00986517"/>
    <w:rsid w:val="00991FF4"/>
    <w:rsid w:val="009940F3"/>
    <w:rsid w:val="009A366F"/>
    <w:rsid w:val="009A51A6"/>
    <w:rsid w:val="009A523F"/>
    <w:rsid w:val="009A769A"/>
    <w:rsid w:val="009B3398"/>
    <w:rsid w:val="009B4110"/>
    <w:rsid w:val="009B4C9B"/>
    <w:rsid w:val="009B5CAD"/>
    <w:rsid w:val="009D2DEA"/>
    <w:rsid w:val="009D47CB"/>
    <w:rsid w:val="009E0FA4"/>
    <w:rsid w:val="009E3020"/>
    <w:rsid w:val="009E5533"/>
    <w:rsid w:val="009E6453"/>
    <w:rsid w:val="009F09EB"/>
    <w:rsid w:val="009F766B"/>
    <w:rsid w:val="00A03E37"/>
    <w:rsid w:val="00A07FF6"/>
    <w:rsid w:val="00A11430"/>
    <w:rsid w:val="00A12883"/>
    <w:rsid w:val="00A1291A"/>
    <w:rsid w:val="00A13473"/>
    <w:rsid w:val="00A16E2E"/>
    <w:rsid w:val="00A203D8"/>
    <w:rsid w:val="00A2449C"/>
    <w:rsid w:val="00A248B7"/>
    <w:rsid w:val="00A266ED"/>
    <w:rsid w:val="00A31165"/>
    <w:rsid w:val="00A32434"/>
    <w:rsid w:val="00A342E7"/>
    <w:rsid w:val="00A34886"/>
    <w:rsid w:val="00A36AB2"/>
    <w:rsid w:val="00A41CD7"/>
    <w:rsid w:val="00A41DDF"/>
    <w:rsid w:val="00A44C3D"/>
    <w:rsid w:val="00A50920"/>
    <w:rsid w:val="00A51A26"/>
    <w:rsid w:val="00A53663"/>
    <w:rsid w:val="00A5366B"/>
    <w:rsid w:val="00A53972"/>
    <w:rsid w:val="00A543A3"/>
    <w:rsid w:val="00A54C21"/>
    <w:rsid w:val="00A56A6F"/>
    <w:rsid w:val="00A61441"/>
    <w:rsid w:val="00A6222D"/>
    <w:rsid w:val="00A63157"/>
    <w:rsid w:val="00A638F2"/>
    <w:rsid w:val="00A64483"/>
    <w:rsid w:val="00A714FC"/>
    <w:rsid w:val="00A74C6C"/>
    <w:rsid w:val="00A80822"/>
    <w:rsid w:val="00A80F9F"/>
    <w:rsid w:val="00A82931"/>
    <w:rsid w:val="00A8526C"/>
    <w:rsid w:val="00A91765"/>
    <w:rsid w:val="00A95C2C"/>
    <w:rsid w:val="00AA4C9F"/>
    <w:rsid w:val="00AA7C41"/>
    <w:rsid w:val="00AB2004"/>
    <w:rsid w:val="00AB74F6"/>
    <w:rsid w:val="00AC2B0F"/>
    <w:rsid w:val="00AC2F8E"/>
    <w:rsid w:val="00AC6AD6"/>
    <w:rsid w:val="00AC796B"/>
    <w:rsid w:val="00AC7CFA"/>
    <w:rsid w:val="00AE15B7"/>
    <w:rsid w:val="00AE1A83"/>
    <w:rsid w:val="00AE3F1D"/>
    <w:rsid w:val="00AF154B"/>
    <w:rsid w:val="00AF2B5A"/>
    <w:rsid w:val="00AF3CBF"/>
    <w:rsid w:val="00AF4F1F"/>
    <w:rsid w:val="00AF599C"/>
    <w:rsid w:val="00AF5F61"/>
    <w:rsid w:val="00AF6ADE"/>
    <w:rsid w:val="00B0013F"/>
    <w:rsid w:val="00B00291"/>
    <w:rsid w:val="00B05C9B"/>
    <w:rsid w:val="00B07129"/>
    <w:rsid w:val="00B10862"/>
    <w:rsid w:val="00B10E53"/>
    <w:rsid w:val="00B124AE"/>
    <w:rsid w:val="00B14215"/>
    <w:rsid w:val="00B15503"/>
    <w:rsid w:val="00B1687F"/>
    <w:rsid w:val="00B210A4"/>
    <w:rsid w:val="00B236A3"/>
    <w:rsid w:val="00B26701"/>
    <w:rsid w:val="00B311EC"/>
    <w:rsid w:val="00B3630B"/>
    <w:rsid w:val="00B4074A"/>
    <w:rsid w:val="00B432DD"/>
    <w:rsid w:val="00B45A51"/>
    <w:rsid w:val="00B45F8D"/>
    <w:rsid w:val="00B60E9F"/>
    <w:rsid w:val="00B64FDE"/>
    <w:rsid w:val="00B65E6F"/>
    <w:rsid w:val="00B6623E"/>
    <w:rsid w:val="00B8015C"/>
    <w:rsid w:val="00B83B2A"/>
    <w:rsid w:val="00B95428"/>
    <w:rsid w:val="00B96C1E"/>
    <w:rsid w:val="00B96C89"/>
    <w:rsid w:val="00BA0005"/>
    <w:rsid w:val="00BA4A41"/>
    <w:rsid w:val="00BB0FBB"/>
    <w:rsid w:val="00BB412B"/>
    <w:rsid w:val="00BB42C3"/>
    <w:rsid w:val="00BB49A1"/>
    <w:rsid w:val="00BB6DED"/>
    <w:rsid w:val="00BC10D1"/>
    <w:rsid w:val="00BC36DB"/>
    <w:rsid w:val="00BC5680"/>
    <w:rsid w:val="00BD16B4"/>
    <w:rsid w:val="00BD66F9"/>
    <w:rsid w:val="00BD766C"/>
    <w:rsid w:val="00BE73CF"/>
    <w:rsid w:val="00BF3809"/>
    <w:rsid w:val="00BF4B0C"/>
    <w:rsid w:val="00BF6A3B"/>
    <w:rsid w:val="00C0038F"/>
    <w:rsid w:val="00C01453"/>
    <w:rsid w:val="00C02052"/>
    <w:rsid w:val="00C02E7D"/>
    <w:rsid w:val="00C033A6"/>
    <w:rsid w:val="00C0422F"/>
    <w:rsid w:val="00C13EAC"/>
    <w:rsid w:val="00C15C7F"/>
    <w:rsid w:val="00C16FDB"/>
    <w:rsid w:val="00C227C1"/>
    <w:rsid w:val="00C24879"/>
    <w:rsid w:val="00C24A00"/>
    <w:rsid w:val="00C2556B"/>
    <w:rsid w:val="00C27536"/>
    <w:rsid w:val="00C31F6B"/>
    <w:rsid w:val="00C336F8"/>
    <w:rsid w:val="00C3513C"/>
    <w:rsid w:val="00C35459"/>
    <w:rsid w:val="00C36F47"/>
    <w:rsid w:val="00C417FC"/>
    <w:rsid w:val="00C41FCC"/>
    <w:rsid w:val="00C42DC3"/>
    <w:rsid w:val="00C44A47"/>
    <w:rsid w:val="00C474DF"/>
    <w:rsid w:val="00C50E2F"/>
    <w:rsid w:val="00C6249F"/>
    <w:rsid w:val="00C6610C"/>
    <w:rsid w:val="00C7382B"/>
    <w:rsid w:val="00C74293"/>
    <w:rsid w:val="00C74795"/>
    <w:rsid w:val="00C76DED"/>
    <w:rsid w:val="00C83D91"/>
    <w:rsid w:val="00C84A97"/>
    <w:rsid w:val="00C84F25"/>
    <w:rsid w:val="00C855EF"/>
    <w:rsid w:val="00C87A8C"/>
    <w:rsid w:val="00C9052A"/>
    <w:rsid w:val="00C9388B"/>
    <w:rsid w:val="00C94140"/>
    <w:rsid w:val="00C949CE"/>
    <w:rsid w:val="00C96BBF"/>
    <w:rsid w:val="00CA0E99"/>
    <w:rsid w:val="00CA21BF"/>
    <w:rsid w:val="00CA3059"/>
    <w:rsid w:val="00CA5948"/>
    <w:rsid w:val="00CA77DA"/>
    <w:rsid w:val="00CB19F7"/>
    <w:rsid w:val="00CB2D2F"/>
    <w:rsid w:val="00CB5525"/>
    <w:rsid w:val="00CC7853"/>
    <w:rsid w:val="00CD35E6"/>
    <w:rsid w:val="00CE1B5A"/>
    <w:rsid w:val="00CE2AB2"/>
    <w:rsid w:val="00CE417F"/>
    <w:rsid w:val="00CF32E1"/>
    <w:rsid w:val="00CF4498"/>
    <w:rsid w:val="00CF51D6"/>
    <w:rsid w:val="00CF703A"/>
    <w:rsid w:val="00D0029E"/>
    <w:rsid w:val="00D17FCC"/>
    <w:rsid w:val="00D30BBB"/>
    <w:rsid w:val="00D32F17"/>
    <w:rsid w:val="00D33911"/>
    <w:rsid w:val="00D437FB"/>
    <w:rsid w:val="00D475AE"/>
    <w:rsid w:val="00D5139F"/>
    <w:rsid w:val="00D52146"/>
    <w:rsid w:val="00D54B5D"/>
    <w:rsid w:val="00D54E39"/>
    <w:rsid w:val="00D55981"/>
    <w:rsid w:val="00D57391"/>
    <w:rsid w:val="00D6571A"/>
    <w:rsid w:val="00D6576B"/>
    <w:rsid w:val="00D66F26"/>
    <w:rsid w:val="00D67AA3"/>
    <w:rsid w:val="00D7294E"/>
    <w:rsid w:val="00D82134"/>
    <w:rsid w:val="00D82826"/>
    <w:rsid w:val="00D8386E"/>
    <w:rsid w:val="00D84DA9"/>
    <w:rsid w:val="00D85BEC"/>
    <w:rsid w:val="00D87264"/>
    <w:rsid w:val="00D873C8"/>
    <w:rsid w:val="00D92D4C"/>
    <w:rsid w:val="00D94A8A"/>
    <w:rsid w:val="00D962CC"/>
    <w:rsid w:val="00DA025C"/>
    <w:rsid w:val="00DA14FD"/>
    <w:rsid w:val="00DA2B6D"/>
    <w:rsid w:val="00DA4328"/>
    <w:rsid w:val="00DB1853"/>
    <w:rsid w:val="00DC0B3A"/>
    <w:rsid w:val="00DC1223"/>
    <w:rsid w:val="00DC16D4"/>
    <w:rsid w:val="00DC218C"/>
    <w:rsid w:val="00DC3789"/>
    <w:rsid w:val="00DD10E8"/>
    <w:rsid w:val="00DD605A"/>
    <w:rsid w:val="00DF040F"/>
    <w:rsid w:val="00DF0596"/>
    <w:rsid w:val="00DF19AE"/>
    <w:rsid w:val="00DF5A33"/>
    <w:rsid w:val="00DF6DE7"/>
    <w:rsid w:val="00DF7709"/>
    <w:rsid w:val="00E001CD"/>
    <w:rsid w:val="00E01433"/>
    <w:rsid w:val="00E02A35"/>
    <w:rsid w:val="00E02AFC"/>
    <w:rsid w:val="00E034F5"/>
    <w:rsid w:val="00E06241"/>
    <w:rsid w:val="00E07C00"/>
    <w:rsid w:val="00E10025"/>
    <w:rsid w:val="00E100CE"/>
    <w:rsid w:val="00E11F38"/>
    <w:rsid w:val="00E138C9"/>
    <w:rsid w:val="00E17302"/>
    <w:rsid w:val="00E20932"/>
    <w:rsid w:val="00E209EA"/>
    <w:rsid w:val="00E21DE7"/>
    <w:rsid w:val="00E228AB"/>
    <w:rsid w:val="00E23A51"/>
    <w:rsid w:val="00E241CE"/>
    <w:rsid w:val="00E2602D"/>
    <w:rsid w:val="00E261B7"/>
    <w:rsid w:val="00E27039"/>
    <w:rsid w:val="00E355B9"/>
    <w:rsid w:val="00E35DE1"/>
    <w:rsid w:val="00E44648"/>
    <w:rsid w:val="00E57A4F"/>
    <w:rsid w:val="00E6080F"/>
    <w:rsid w:val="00E61BB7"/>
    <w:rsid w:val="00E641BB"/>
    <w:rsid w:val="00E710A7"/>
    <w:rsid w:val="00E73535"/>
    <w:rsid w:val="00E80D67"/>
    <w:rsid w:val="00E85077"/>
    <w:rsid w:val="00E90FBF"/>
    <w:rsid w:val="00E9270B"/>
    <w:rsid w:val="00E92819"/>
    <w:rsid w:val="00E933F3"/>
    <w:rsid w:val="00E94C38"/>
    <w:rsid w:val="00E94E97"/>
    <w:rsid w:val="00E96E44"/>
    <w:rsid w:val="00E96F47"/>
    <w:rsid w:val="00EA2BF8"/>
    <w:rsid w:val="00EA54F5"/>
    <w:rsid w:val="00EB09F0"/>
    <w:rsid w:val="00EB1E27"/>
    <w:rsid w:val="00EB2652"/>
    <w:rsid w:val="00EB5483"/>
    <w:rsid w:val="00EC0F23"/>
    <w:rsid w:val="00EC2546"/>
    <w:rsid w:val="00EC2A73"/>
    <w:rsid w:val="00EC5470"/>
    <w:rsid w:val="00EC6CEA"/>
    <w:rsid w:val="00ED1C68"/>
    <w:rsid w:val="00ED3D94"/>
    <w:rsid w:val="00ED55A2"/>
    <w:rsid w:val="00ED6D02"/>
    <w:rsid w:val="00EE3C84"/>
    <w:rsid w:val="00EE6934"/>
    <w:rsid w:val="00EE711A"/>
    <w:rsid w:val="00EE7774"/>
    <w:rsid w:val="00EF235B"/>
    <w:rsid w:val="00EF5D3F"/>
    <w:rsid w:val="00EF5F2A"/>
    <w:rsid w:val="00EF608C"/>
    <w:rsid w:val="00EF60BB"/>
    <w:rsid w:val="00EF68C8"/>
    <w:rsid w:val="00F04FE9"/>
    <w:rsid w:val="00F06678"/>
    <w:rsid w:val="00F104C8"/>
    <w:rsid w:val="00F177C8"/>
    <w:rsid w:val="00F210D4"/>
    <w:rsid w:val="00F2750E"/>
    <w:rsid w:val="00F31574"/>
    <w:rsid w:val="00F31657"/>
    <w:rsid w:val="00F35AAA"/>
    <w:rsid w:val="00F37EDB"/>
    <w:rsid w:val="00F425DE"/>
    <w:rsid w:val="00F449E7"/>
    <w:rsid w:val="00F449FE"/>
    <w:rsid w:val="00F46B5F"/>
    <w:rsid w:val="00F50520"/>
    <w:rsid w:val="00F517DB"/>
    <w:rsid w:val="00F61416"/>
    <w:rsid w:val="00F62C7F"/>
    <w:rsid w:val="00F67BA4"/>
    <w:rsid w:val="00F72806"/>
    <w:rsid w:val="00F73686"/>
    <w:rsid w:val="00F73E7C"/>
    <w:rsid w:val="00F75FC3"/>
    <w:rsid w:val="00F8733E"/>
    <w:rsid w:val="00F928F0"/>
    <w:rsid w:val="00F9395B"/>
    <w:rsid w:val="00F93C38"/>
    <w:rsid w:val="00F95877"/>
    <w:rsid w:val="00FA0464"/>
    <w:rsid w:val="00FA0D05"/>
    <w:rsid w:val="00FA1BFB"/>
    <w:rsid w:val="00FA4EC3"/>
    <w:rsid w:val="00FA7812"/>
    <w:rsid w:val="00FB11B1"/>
    <w:rsid w:val="00FC0093"/>
    <w:rsid w:val="00FC0FDA"/>
    <w:rsid w:val="00FC1B6E"/>
    <w:rsid w:val="00FC68A8"/>
    <w:rsid w:val="00FD3BEA"/>
    <w:rsid w:val="00FD7FA7"/>
    <w:rsid w:val="00FE0580"/>
    <w:rsid w:val="00FE221E"/>
    <w:rsid w:val="00FE2CA4"/>
    <w:rsid w:val="00FE4BA2"/>
    <w:rsid w:val="00FE6893"/>
    <w:rsid w:val="00FF250D"/>
    <w:rsid w:val="00FF3103"/>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8CE"/>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F35AAA"/>
  </w:style>
  <w:style w:type="table" w:styleId="TableGrid">
    <w:name w:val="Table Grid"/>
    <w:basedOn w:val="TableNormal"/>
    <w:rsid w:val="00A5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D5A1B"/>
    <w:pPr>
      <w:spacing w:after="0" w:line="240" w:lineRule="auto"/>
    </w:pPr>
    <w:rPr>
      <w:sz w:val="20"/>
      <w:szCs w:val="20"/>
    </w:rPr>
  </w:style>
  <w:style w:type="character" w:customStyle="1" w:styleId="FootnoteTextChar">
    <w:name w:val="Footnote Text Char"/>
    <w:basedOn w:val="DefaultParagraphFont"/>
    <w:link w:val="FootnoteText"/>
    <w:rsid w:val="003D5A1B"/>
    <w:rPr>
      <w:rFonts w:eastAsiaTheme="minorHAnsi" w:cstheme="minorBidi"/>
    </w:rPr>
  </w:style>
  <w:style w:type="character" w:styleId="FootnoteReference">
    <w:name w:val="footnote reference"/>
    <w:basedOn w:val="DefaultParagraphFont"/>
    <w:rsid w:val="003D5A1B"/>
    <w:rPr>
      <w:vertAlign w:val="superscript"/>
    </w:rPr>
  </w:style>
  <w:style w:type="paragraph" w:styleId="Header">
    <w:name w:val="header"/>
    <w:basedOn w:val="Normal"/>
    <w:link w:val="HeaderChar"/>
    <w:uiPriority w:val="99"/>
    <w:rsid w:val="009D2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EA"/>
    <w:rPr>
      <w:rFonts w:eastAsiaTheme="minorHAnsi" w:cstheme="minorBidi"/>
      <w:sz w:val="24"/>
      <w:szCs w:val="22"/>
    </w:rPr>
  </w:style>
  <w:style w:type="paragraph" w:styleId="Footer">
    <w:name w:val="footer"/>
    <w:basedOn w:val="Normal"/>
    <w:link w:val="FooterChar"/>
    <w:rsid w:val="009D2DEA"/>
    <w:pPr>
      <w:tabs>
        <w:tab w:val="center" w:pos="4680"/>
        <w:tab w:val="right" w:pos="9360"/>
      </w:tabs>
      <w:spacing w:after="0" w:line="240" w:lineRule="auto"/>
    </w:pPr>
  </w:style>
  <w:style w:type="character" w:customStyle="1" w:styleId="FooterChar">
    <w:name w:val="Footer Char"/>
    <w:basedOn w:val="DefaultParagraphFont"/>
    <w:link w:val="Footer"/>
    <w:rsid w:val="009D2DEA"/>
    <w:rPr>
      <w:rFonts w:eastAsiaTheme="minorHAnsi" w:cstheme="minorBidi"/>
      <w:sz w:val="24"/>
      <w:szCs w:val="22"/>
    </w:rPr>
  </w:style>
  <w:style w:type="paragraph" w:styleId="EndnoteText">
    <w:name w:val="endnote text"/>
    <w:basedOn w:val="Normal"/>
    <w:link w:val="EndnoteTextChar"/>
    <w:rsid w:val="009D2DEA"/>
    <w:pPr>
      <w:spacing w:after="0" w:line="240" w:lineRule="auto"/>
    </w:pPr>
    <w:rPr>
      <w:sz w:val="20"/>
      <w:szCs w:val="20"/>
    </w:rPr>
  </w:style>
  <w:style w:type="character" w:customStyle="1" w:styleId="EndnoteTextChar">
    <w:name w:val="Endnote Text Char"/>
    <w:basedOn w:val="DefaultParagraphFont"/>
    <w:link w:val="EndnoteText"/>
    <w:rsid w:val="009D2DEA"/>
    <w:rPr>
      <w:rFonts w:eastAsiaTheme="minorHAnsi" w:cstheme="minorBidi"/>
    </w:rPr>
  </w:style>
  <w:style w:type="character" w:styleId="EndnoteReference">
    <w:name w:val="endnote reference"/>
    <w:basedOn w:val="DefaultParagraphFont"/>
    <w:rsid w:val="009D2DEA"/>
    <w:rPr>
      <w:vertAlign w:val="superscript"/>
    </w:rPr>
  </w:style>
  <w:style w:type="paragraph" w:styleId="BalloonText">
    <w:name w:val="Balloon Text"/>
    <w:basedOn w:val="Normal"/>
    <w:link w:val="BalloonTextChar"/>
    <w:rsid w:val="009D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D47CB"/>
    <w:rPr>
      <w:rFonts w:ascii="Tahoma" w:eastAsiaTheme="minorHAnsi" w:hAnsi="Tahoma" w:cs="Tahoma"/>
      <w:sz w:val="16"/>
      <w:szCs w:val="16"/>
    </w:rPr>
  </w:style>
  <w:style w:type="paragraph" w:styleId="ListParagraph">
    <w:name w:val="List Paragraph"/>
    <w:basedOn w:val="Normal"/>
    <w:uiPriority w:val="34"/>
    <w:qFormat/>
    <w:rsid w:val="00680D49"/>
    <w:pPr>
      <w:spacing w:after="0" w:line="240" w:lineRule="auto"/>
      <w:ind w:left="720"/>
      <w:contextualSpacing/>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8CE"/>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F35AAA"/>
  </w:style>
  <w:style w:type="table" w:styleId="TableGrid">
    <w:name w:val="Table Grid"/>
    <w:basedOn w:val="TableNormal"/>
    <w:rsid w:val="00A5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D5A1B"/>
    <w:pPr>
      <w:spacing w:after="0" w:line="240" w:lineRule="auto"/>
    </w:pPr>
    <w:rPr>
      <w:sz w:val="20"/>
      <w:szCs w:val="20"/>
    </w:rPr>
  </w:style>
  <w:style w:type="character" w:customStyle="1" w:styleId="FootnoteTextChar">
    <w:name w:val="Footnote Text Char"/>
    <w:basedOn w:val="DefaultParagraphFont"/>
    <w:link w:val="FootnoteText"/>
    <w:rsid w:val="003D5A1B"/>
    <w:rPr>
      <w:rFonts w:eastAsiaTheme="minorHAnsi" w:cstheme="minorBidi"/>
    </w:rPr>
  </w:style>
  <w:style w:type="character" w:styleId="FootnoteReference">
    <w:name w:val="footnote reference"/>
    <w:basedOn w:val="DefaultParagraphFont"/>
    <w:rsid w:val="003D5A1B"/>
    <w:rPr>
      <w:vertAlign w:val="superscript"/>
    </w:rPr>
  </w:style>
  <w:style w:type="paragraph" w:styleId="Header">
    <w:name w:val="header"/>
    <w:basedOn w:val="Normal"/>
    <w:link w:val="HeaderChar"/>
    <w:uiPriority w:val="99"/>
    <w:rsid w:val="009D2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EA"/>
    <w:rPr>
      <w:rFonts w:eastAsiaTheme="minorHAnsi" w:cstheme="minorBidi"/>
      <w:sz w:val="24"/>
      <w:szCs w:val="22"/>
    </w:rPr>
  </w:style>
  <w:style w:type="paragraph" w:styleId="Footer">
    <w:name w:val="footer"/>
    <w:basedOn w:val="Normal"/>
    <w:link w:val="FooterChar"/>
    <w:rsid w:val="009D2DEA"/>
    <w:pPr>
      <w:tabs>
        <w:tab w:val="center" w:pos="4680"/>
        <w:tab w:val="right" w:pos="9360"/>
      </w:tabs>
      <w:spacing w:after="0" w:line="240" w:lineRule="auto"/>
    </w:pPr>
  </w:style>
  <w:style w:type="character" w:customStyle="1" w:styleId="FooterChar">
    <w:name w:val="Footer Char"/>
    <w:basedOn w:val="DefaultParagraphFont"/>
    <w:link w:val="Footer"/>
    <w:rsid w:val="009D2DEA"/>
    <w:rPr>
      <w:rFonts w:eastAsiaTheme="minorHAnsi" w:cstheme="minorBidi"/>
      <w:sz w:val="24"/>
      <w:szCs w:val="22"/>
    </w:rPr>
  </w:style>
  <w:style w:type="paragraph" w:styleId="EndnoteText">
    <w:name w:val="endnote text"/>
    <w:basedOn w:val="Normal"/>
    <w:link w:val="EndnoteTextChar"/>
    <w:rsid w:val="009D2DEA"/>
    <w:pPr>
      <w:spacing w:after="0" w:line="240" w:lineRule="auto"/>
    </w:pPr>
    <w:rPr>
      <w:sz w:val="20"/>
      <w:szCs w:val="20"/>
    </w:rPr>
  </w:style>
  <w:style w:type="character" w:customStyle="1" w:styleId="EndnoteTextChar">
    <w:name w:val="Endnote Text Char"/>
    <w:basedOn w:val="DefaultParagraphFont"/>
    <w:link w:val="EndnoteText"/>
    <w:rsid w:val="009D2DEA"/>
    <w:rPr>
      <w:rFonts w:eastAsiaTheme="minorHAnsi" w:cstheme="minorBidi"/>
    </w:rPr>
  </w:style>
  <w:style w:type="character" w:styleId="EndnoteReference">
    <w:name w:val="endnote reference"/>
    <w:basedOn w:val="DefaultParagraphFont"/>
    <w:rsid w:val="009D2DEA"/>
    <w:rPr>
      <w:vertAlign w:val="superscript"/>
    </w:rPr>
  </w:style>
  <w:style w:type="paragraph" w:styleId="BalloonText">
    <w:name w:val="Balloon Text"/>
    <w:basedOn w:val="Normal"/>
    <w:link w:val="BalloonTextChar"/>
    <w:rsid w:val="009D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D47CB"/>
    <w:rPr>
      <w:rFonts w:ascii="Tahoma" w:eastAsiaTheme="minorHAnsi" w:hAnsi="Tahoma" w:cs="Tahoma"/>
      <w:sz w:val="16"/>
      <w:szCs w:val="16"/>
    </w:rPr>
  </w:style>
  <w:style w:type="paragraph" w:styleId="ListParagraph">
    <w:name w:val="List Paragraph"/>
    <w:basedOn w:val="Normal"/>
    <w:uiPriority w:val="34"/>
    <w:qFormat/>
    <w:rsid w:val="00680D49"/>
    <w:pPr>
      <w:spacing w:after="0" w:line="240" w:lineRule="auto"/>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C8D02-A7CC-4714-AE8C-31C468DC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53</Pages>
  <Words>6477</Words>
  <Characters>32806</Characters>
  <Application>Microsoft Office Word</Application>
  <DocSecurity>0</DocSecurity>
  <Lines>273</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39205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Struve</dc:creator>
  <cp:lastModifiedBy>AOUSC</cp:lastModifiedBy>
  <cp:revision>12</cp:revision>
  <cp:lastPrinted>2015-10-08T21:04:00Z</cp:lastPrinted>
  <dcterms:created xsi:type="dcterms:W3CDTF">2015-07-13T16:10:00Z</dcterms:created>
  <dcterms:modified xsi:type="dcterms:W3CDTF">2015-10-08T21:09:00Z</dcterms:modified>
</cp:coreProperties>
</file>