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10" w:rsidRPr="00B601F0" w:rsidRDefault="00C47610" w:rsidP="00162AF6">
      <w:pPr>
        <w:suppressLineNumbers/>
        <w:autoSpaceDE w:val="0"/>
        <w:autoSpaceDN w:val="0"/>
        <w:adjustRightInd w:val="0"/>
        <w:jc w:val="both"/>
        <w:rPr>
          <w:rFonts w:cs="Times New Roman"/>
          <w:b/>
          <w:szCs w:val="24"/>
          <w:lang w:val="en-CA"/>
        </w:rPr>
      </w:pPr>
      <w:bookmarkStart w:id="0" w:name="_GoBack"/>
      <w:bookmarkEnd w:id="0"/>
    </w:p>
    <w:p w:rsidR="00C47610" w:rsidRPr="00B601F0" w:rsidRDefault="00C47610" w:rsidP="00162AF6">
      <w:pPr>
        <w:suppressLineNumbers/>
        <w:autoSpaceDE w:val="0"/>
        <w:autoSpaceDN w:val="0"/>
        <w:adjustRightInd w:val="0"/>
        <w:jc w:val="both"/>
        <w:rPr>
          <w:rFonts w:cs="Times New Roman"/>
          <w:b/>
          <w:szCs w:val="24"/>
          <w:lang w:val="en-CA"/>
        </w:rPr>
      </w:pPr>
    </w:p>
    <w:p w:rsidR="00C47610" w:rsidRPr="00B601F0" w:rsidRDefault="00C47610" w:rsidP="00162AF6">
      <w:pPr>
        <w:suppressLineNumbers/>
        <w:autoSpaceDE w:val="0"/>
        <w:autoSpaceDN w:val="0"/>
        <w:adjustRightInd w:val="0"/>
        <w:jc w:val="center"/>
        <w:rPr>
          <w:rFonts w:cs="Times New Roman"/>
          <w:b/>
          <w:szCs w:val="24"/>
          <w:lang w:val="en-CA"/>
        </w:rPr>
      </w:pPr>
      <w:r w:rsidRPr="00B601F0">
        <w:rPr>
          <w:rFonts w:cs="Times New Roman"/>
          <w:b/>
          <w:szCs w:val="24"/>
          <w:lang w:val="en-CA"/>
        </w:rPr>
        <w:t>PROPOSED AMENDMENTS TO THE</w:t>
      </w:r>
    </w:p>
    <w:p w:rsidR="00C47610" w:rsidRPr="00B601F0" w:rsidRDefault="00C47610" w:rsidP="00162AF6">
      <w:pPr>
        <w:suppressLineNumbers/>
        <w:autoSpaceDE w:val="0"/>
        <w:autoSpaceDN w:val="0"/>
        <w:adjustRightInd w:val="0"/>
        <w:spacing w:after="480"/>
        <w:jc w:val="center"/>
        <w:rPr>
          <w:rFonts w:cs="Times New Roman"/>
          <w:b/>
          <w:szCs w:val="24"/>
          <w:lang w:val="en-CA"/>
        </w:rPr>
      </w:pPr>
      <w:r w:rsidRPr="00B601F0">
        <w:rPr>
          <w:rFonts w:cs="Times New Roman"/>
          <w:b/>
          <w:szCs w:val="24"/>
          <w:lang w:val="en-CA"/>
        </w:rPr>
        <w:t>FEDERAL RULES</w:t>
      </w:r>
      <w:r w:rsidR="004E7A40" w:rsidRPr="00B601F0">
        <w:rPr>
          <w:rFonts w:cs="Times New Roman"/>
          <w:b/>
          <w:szCs w:val="24"/>
          <w:lang w:val="en-CA"/>
        </w:rPr>
        <w:t xml:space="preserve"> </w:t>
      </w:r>
      <w:r w:rsidRPr="00B601F0">
        <w:rPr>
          <w:rFonts w:cs="Times New Roman"/>
          <w:b/>
          <w:szCs w:val="24"/>
          <w:lang w:val="en-CA"/>
        </w:rPr>
        <w:t>OF CIVIL PROCEDURE</w:t>
      </w:r>
    </w:p>
    <w:p w:rsidR="007C5077" w:rsidRPr="00B601F0" w:rsidRDefault="007C5077" w:rsidP="007C5077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B601F0">
        <w:rPr>
          <w:rFonts w:cs="Times New Roman"/>
          <w:b/>
          <w:szCs w:val="24"/>
          <w:lang w:val="en-CA"/>
        </w:rPr>
        <w:fldChar w:fldCharType="begin"/>
      </w:r>
      <w:r w:rsidRPr="00B601F0">
        <w:rPr>
          <w:rFonts w:cs="Times New Roman"/>
          <w:b/>
          <w:szCs w:val="24"/>
          <w:lang w:val="en-CA"/>
        </w:rPr>
        <w:instrText xml:space="preserve"> SEQ CHAPTER \h \r 1</w:instrText>
      </w:r>
      <w:r w:rsidRPr="00B601F0">
        <w:rPr>
          <w:rFonts w:cs="Times New Roman"/>
          <w:b/>
          <w:szCs w:val="24"/>
          <w:lang w:val="en-CA"/>
        </w:rPr>
        <w:fldChar w:fldCharType="end"/>
      </w:r>
      <w:proofErr w:type="gramStart"/>
      <w:r w:rsidRPr="00B601F0">
        <w:rPr>
          <w:rFonts w:cs="Times New Roman"/>
          <w:b/>
          <w:bCs/>
          <w:szCs w:val="24"/>
        </w:rPr>
        <w:t>Rule 4.</w:t>
      </w:r>
      <w:proofErr w:type="gramEnd"/>
      <w:r w:rsidRPr="00B601F0">
        <w:rPr>
          <w:rFonts w:cs="Times New Roman"/>
          <w:b/>
          <w:bCs/>
          <w:szCs w:val="24"/>
        </w:rPr>
        <w:t xml:space="preserve">   Summons</w:t>
      </w:r>
      <w:r w:rsidRPr="00B601F0">
        <w:rPr>
          <w:rFonts w:cs="Times New Roman"/>
          <w:b/>
          <w:szCs w:val="24"/>
        </w:rPr>
        <w:t xml:space="preserve"> </w:t>
      </w:r>
    </w:p>
    <w:p w:rsidR="007C5077" w:rsidRPr="00B601F0" w:rsidRDefault="007C5077" w:rsidP="007C5077">
      <w:pPr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C5077" w:rsidRPr="00B601F0" w:rsidRDefault="007C5077" w:rsidP="00C47610">
      <w:pPr>
        <w:autoSpaceDE w:val="0"/>
        <w:autoSpaceDN w:val="0"/>
        <w:adjustRightInd w:val="0"/>
        <w:spacing w:after="240"/>
        <w:jc w:val="center"/>
        <w:rPr>
          <w:rFonts w:cs="Times New Roman"/>
          <w:szCs w:val="24"/>
        </w:rPr>
      </w:pPr>
      <w:r w:rsidRPr="00B601F0">
        <w:rPr>
          <w:rFonts w:cs="Times New Roman"/>
          <w:szCs w:val="24"/>
        </w:rPr>
        <w:t>* * * * *</w:t>
      </w:r>
    </w:p>
    <w:p w:rsidR="007C5077" w:rsidRPr="00B601F0" w:rsidRDefault="007C5077" w:rsidP="00C47610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</w:tabs>
        <w:autoSpaceDE w:val="0"/>
        <w:autoSpaceDN w:val="0"/>
        <w:adjustRightInd w:val="0"/>
        <w:spacing w:line="480" w:lineRule="auto"/>
        <w:ind w:left="504" w:hanging="504"/>
        <w:jc w:val="both"/>
        <w:rPr>
          <w:rFonts w:cs="Times New Roman"/>
          <w:szCs w:val="24"/>
        </w:rPr>
      </w:pPr>
      <w:r w:rsidRPr="00B601F0">
        <w:rPr>
          <w:rFonts w:cs="Times New Roman"/>
          <w:b/>
          <w:bCs/>
          <w:szCs w:val="24"/>
        </w:rPr>
        <w:t>(m)</w:t>
      </w:r>
      <w:r w:rsidRPr="00B601F0">
        <w:rPr>
          <w:rFonts w:cs="Times New Roman"/>
          <w:b/>
          <w:bCs/>
          <w:szCs w:val="24"/>
        </w:rPr>
        <w:tab/>
        <w:t>Time Limit for Service.</w:t>
      </w:r>
      <w:r w:rsidRPr="00B601F0">
        <w:rPr>
          <w:rFonts w:cs="Times New Roman"/>
          <w:bCs/>
          <w:szCs w:val="24"/>
        </w:rPr>
        <w:t xml:space="preserve">  If a defendant is not served within 90 days after the complaint is filed, the court</w:t>
      </w:r>
      <w:r w:rsidRPr="00B601F0">
        <w:rPr>
          <w:rFonts w:cs="Times New Roman"/>
          <w:bCs/>
          <w:szCs w:val="24"/>
        </w:rPr>
        <w:sym w:font="Symbol" w:char="F0BE"/>
      </w:r>
      <w:r w:rsidRPr="00B601F0">
        <w:rPr>
          <w:rFonts w:cs="Times New Roman"/>
          <w:bCs/>
          <w:szCs w:val="24"/>
        </w:rPr>
        <w:t>on motion or on its own after notice to the plaintiff</w:t>
      </w:r>
      <w:r w:rsidRPr="00B601F0">
        <w:rPr>
          <w:rFonts w:cs="Times New Roman"/>
          <w:bCs/>
          <w:szCs w:val="24"/>
        </w:rPr>
        <w:sym w:font="Symbol" w:char="F0BE"/>
      </w:r>
      <w:r w:rsidRPr="00B601F0">
        <w:rPr>
          <w:rFonts w:cs="Times New Roman"/>
          <w:bCs/>
          <w:szCs w:val="24"/>
        </w:rPr>
        <w:t xml:space="preserve">must dismiss the action without prejudice against that defendant or order that service be made within a specified time.  But if the plaintiff shows good cause for the failure, the court must extend the </w:t>
      </w:r>
      <w:proofErr w:type="gramStart"/>
      <w:r w:rsidRPr="00B601F0">
        <w:rPr>
          <w:rFonts w:cs="Times New Roman"/>
          <w:bCs/>
          <w:szCs w:val="24"/>
        </w:rPr>
        <w:t>time</w:t>
      </w:r>
      <w:proofErr w:type="gramEnd"/>
      <w:r w:rsidRPr="00B601F0">
        <w:rPr>
          <w:rFonts w:cs="Times New Roman"/>
          <w:bCs/>
          <w:szCs w:val="24"/>
        </w:rPr>
        <w:t xml:space="preserve"> for service for an appropriate period.  T</w:t>
      </w:r>
      <w:r w:rsidRPr="00B601F0">
        <w:rPr>
          <w:rFonts w:cs="Times New Roman"/>
          <w:szCs w:val="24"/>
        </w:rPr>
        <w:t>his subdivision (m) does not apply to service in a foreign country under Rule 4(f)</w:t>
      </w:r>
      <w:r w:rsidRPr="00896835">
        <w:rPr>
          <w:rFonts w:cs="Times New Roman"/>
          <w:szCs w:val="24"/>
        </w:rPr>
        <w:t>, 4(h</w:t>
      </w:r>
      <w:proofErr w:type="gramStart"/>
      <w:r w:rsidRPr="00896835">
        <w:rPr>
          <w:rFonts w:cs="Times New Roman"/>
          <w:szCs w:val="24"/>
        </w:rPr>
        <w:t>)(</w:t>
      </w:r>
      <w:proofErr w:type="gramEnd"/>
      <w:r w:rsidRPr="00896835">
        <w:rPr>
          <w:rFonts w:cs="Times New Roman"/>
          <w:szCs w:val="24"/>
        </w:rPr>
        <w:t>2),</w:t>
      </w:r>
      <w:r w:rsidRPr="00B601F0">
        <w:rPr>
          <w:rFonts w:cs="Times New Roman"/>
          <w:szCs w:val="24"/>
        </w:rPr>
        <w:t xml:space="preserve"> or 4(j)(1).</w:t>
      </w:r>
    </w:p>
    <w:p w:rsidR="007C5077" w:rsidRPr="00B601F0" w:rsidRDefault="007C5077" w:rsidP="00C47610">
      <w:pPr>
        <w:autoSpaceDE w:val="0"/>
        <w:autoSpaceDN w:val="0"/>
        <w:adjustRightInd w:val="0"/>
        <w:spacing w:after="240"/>
        <w:ind w:left="720" w:hanging="720"/>
        <w:jc w:val="center"/>
        <w:rPr>
          <w:rFonts w:cs="Times New Roman"/>
          <w:bCs/>
          <w:szCs w:val="24"/>
        </w:rPr>
      </w:pPr>
      <w:r w:rsidRPr="00B601F0">
        <w:rPr>
          <w:rFonts w:cs="Times New Roman"/>
          <w:bCs/>
          <w:szCs w:val="24"/>
        </w:rPr>
        <w:t>* * * * *</w:t>
      </w:r>
    </w:p>
    <w:p w:rsidR="007C5077" w:rsidRPr="00896835" w:rsidRDefault="007C5077" w:rsidP="007C5077">
      <w:pPr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C5077" w:rsidRPr="00896835" w:rsidRDefault="007C5077" w:rsidP="00162AF6">
      <w:pPr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C47610" w:rsidRPr="00B601F0" w:rsidRDefault="00C47610" w:rsidP="00162AF6">
      <w:pPr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  <w:sectPr w:rsidR="00C47610" w:rsidRPr="00B601F0" w:rsidSect="00896835">
          <w:headerReference w:type="even" r:id="rId8"/>
          <w:headerReference w:type="default" r:id="rId9"/>
          <w:footnotePr>
            <w:numRestart w:val="eachSect"/>
          </w:footnotePr>
          <w:pgSz w:w="12240" w:h="15840"/>
          <w:pgMar w:top="2880" w:right="2880" w:bottom="2880" w:left="3600" w:header="2880" w:footer="0" w:gutter="0"/>
          <w:cols w:space="720"/>
          <w:titlePg/>
          <w:docGrid w:linePitch="360"/>
        </w:sectPr>
      </w:pPr>
    </w:p>
    <w:p w:rsidR="007C5077" w:rsidRPr="00B601F0" w:rsidRDefault="007C5077" w:rsidP="00B601F0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</w:tabs>
        <w:autoSpaceDE w:val="0"/>
        <w:autoSpaceDN w:val="0"/>
        <w:adjustRightInd w:val="0"/>
        <w:ind w:left="1008" w:hanging="1008"/>
        <w:jc w:val="both"/>
        <w:rPr>
          <w:rFonts w:cs="Times New Roman"/>
          <w:szCs w:val="24"/>
        </w:rPr>
      </w:pPr>
      <w:proofErr w:type="gramStart"/>
      <w:r w:rsidRPr="00B601F0">
        <w:rPr>
          <w:rFonts w:cs="Times New Roman"/>
          <w:b/>
          <w:bCs/>
          <w:szCs w:val="24"/>
        </w:rPr>
        <w:lastRenderedPageBreak/>
        <w:t>Rule 6.</w:t>
      </w:r>
      <w:proofErr w:type="gramEnd"/>
      <w:r w:rsidR="00B601F0" w:rsidRPr="00B601F0">
        <w:rPr>
          <w:rFonts w:cs="Times New Roman"/>
          <w:b/>
          <w:bCs/>
          <w:szCs w:val="24"/>
        </w:rPr>
        <w:tab/>
      </w:r>
      <w:r w:rsidRPr="00B601F0">
        <w:rPr>
          <w:rFonts w:cs="Times New Roman"/>
          <w:b/>
          <w:bCs/>
          <w:szCs w:val="24"/>
        </w:rPr>
        <w:t>Computing and Extending Time; Time for Motion Papers</w:t>
      </w:r>
    </w:p>
    <w:p w:rsidR="007C5077" w:rsidRPr="00B601F0" w:rsidRDefault="007C5077" w:rsidP="00F81FC9">
      <w:pPr>
        <w:keepNext/>
        <w:keepLines/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C5077" w:rsidRPr="00B601F0" w:rsidRDefault="007C5077" w:rsidP="007C5077">
      <w:pPr>
        <w:keepNext/>
        <w:keepLines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B601F0">
        <w:rPr>
          <w:rFonts w:cs="Times New Roman"/>
          <w:szCs w:val="24"/>
        </w:rPr>
        <w:t>* * * * *</w:t>
      </w:r>
    </w:p>
    <w:p w:rsidR="007C5077" w:rsidRPr="00B601F0" w:rsidRDefault="007C5077" w:rsidP="00F81FC9">
      <w:pPr>
        <w:keepNext/>
        <w:keepLines/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C5077" w:rsidRPr="00B601F0" w:rsidRDefault="007C5077" w:rsidP="00F81FC9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</w:tabs>
        <w:autoSpaceDE w:val="0"/>
        <w:autoSpaceDN w:val="0"/>
        <w:adjustRightInd w:val="0"/>
        <w:spacing w:line="480" w:lineRule="auto"/>
        <w:ind w:left="504" w:hanging="504"/>
        <w:jc w:val="both"/>
        <w:rPr>
          <w:rFonts w:cs="Times New Roman"/>
          <w:szCs w:val="24"/>
        </w:rPr>
      </w:pPr>
      <w:r w:rsidRPr="00B601F0">
        <w:rPr>
          <w:rFonts w:cs="Times New Roman"/>
          <w:b/>
          <w:szCs w:val="24"/>
        </w:rPr>
        <w:t>(d)</w:t>
      </w:r>
      <w:r w:rsidR="00B601F0" w:rsidRPr="00B601F0">
        <w:rPr>
          <w:rFonts w:cs="Times New Roman"/>
          <w:b/>
          <w:szCs w:val="24"/>
        </w:rPr>
        <w:tab/>
      </w:r>
      <w:r w:rsidRPr="00B601F0">
        <w:rPr>
          <w:rFonts w:cs="Times New Roman"/>
          <w:b/>
          <w:szCs w:val="24"/>
        </w:rPr>
        <w:t xml:space="preserve">Additional Time </w:t>
      </w:r>
      <w:proofErr w:type="gramStart"/>
      <w:r w:rsidRPr="00B601F0">
        <w:rPr>
          <w:rFonts w:cs="Times New Roman"/>
          <w:b/>
          <w:szCs w:val="24"/>
        </w:rPr>
        <w:t>After</w:t>
      </w:r>
      <w:proofErr w:type="gramEnd"/>
      <w:r w:rsidRPr="00B601F0">
        <w:rPr>
          <w:rFonts w:cs="Times New Roman"/>
          <w:b/>
          <w:szCs w:val="24"/>
        </w:rPr>
        <w:t xml:space="preserve"> Certain Kinds of Service.</w:t>
      </w:r>
      <w:r w:rsidRPr="00B601F0">
        <w:rPr>
          <w:rFonts w:cs="Times New Roman"/>
          <w:szCs w:val="24"/>
        </w:rPr>
        <w:t xml:space="preserve"> When a party may or must act within a specified time after </w:t>
      </w:r>
      <w:r w:rsidRPr="00896835">
        <w:rPr>
          <w:rFonts w:cs="Times New Roman"/>
          <w:szCs w:val="24"/>
        </w:rPr>
        <w:t>being served</w:t>
      </w:r>
      <w:r w:rsidRPr="00B601F0">
        <w:rPr>
          <w:rFonts w:cs="Times New Roman"/>
          <w:szCs w:val="24"/>
        </w:rPr>
        <w:t xml:space="preserve"> and service is made under Rule</w:t>
      </w:r>
      <w:r w:rsidR="00E555F5">
        <w:rPr>
          <w:rFonts w:cs="Times New Roman"/>
          <w:szCs w:val="24"/>
        </w:rPr>
        <w:t> </w:t>
      </w:r>
      <w:r w:rsidRPr="00B601F0">
        <w:rPr>
          <w:rFonts w:cs="Times New Roman"/>
          <w:szCs w:val="24"/>
        </w:rPr>
        <w:t>5(b)(2)(C)</w:t>
      </w:r>
      <w:r w:rsidRPr="00896835">
        <w:rPr>
          <w:rFonts w:cs="Times New Roman"/>
          <w:szCs w:val="24"/>
        </w:rPr>
        <w:t xml:space="preserve"> (mail)</w:t>
      </w:r>
      <w:r w:rsidRPr="00B601F0">
        <w:rPr>
          <w:rFonts w:cs="Times New Roman"/>
          <w:szCs w:val="24"/>
        </w:rPr>
        <w:t>, (D)</w:t>
      </w:r>
      <w:r w:rsidRPr="00896835">
        <w:rPr>
          <w:rFonts w:cs="Times New Roman"/>
          <w:szCs w:val="24"/>
        </w:rPr>
        <w:t> (leaving with the clerk)</w:t>
      </w:r>
      <w:r w:rsidRPr="00B601F0">
        <w:rPr>
          <w:rFonts w:cs="Times New Roman"/>
          <w:szCs w:val="24"/>
        </w:rPr>
        <w:t>, or (F)</w:t>
      </w:r>
      <w:r w:rsidRPr="00896835">
        <w:rPr>
          <w:rFonts w:cs="Times New Roman"/>
          <w:szCs w:val="24"/>
        </w:rPr>
        <w:t xml:space="preserve"> (other means consented to)</w:t>
      </w:r>
      <w:r w:rsidRPr="00B601F0">
        <w:rPr>
          <w:rFonts w:cs="Times New Roman"/>
          <w:szCs w:val="24"/>
        </w:rPr>
        <w:t>, 3 days are added after the period would otherwise expire under Rule 6(a).</w:t>
      </w:r>
    </w:p>
    <w:p w:rsidR="00814EAA" w:rsidRPr="00896835" w:rsidRDefault="00814EAA" w:rsidP="00F81FC9">
      <w:pPr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C5077" w:rsidRPr="00896835" w:rsidRDefault="007C5077" w:rsidP="00F81FC9">
      <w:pPr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C47610" w:rsidRPr="00B601F0" w:rsidRDefault="00C47610" w:rsidP="00F81FC9">
      <w:pPr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  <w:sectPr w:rsidR="00C47610" w:rsidRPr="00B601F0" w:rsidSect="00896835">
          <w:pgSz w:w="12240" w:h="15840"/>
          <w:pgMar w:top="2880" w:right="2880" w:bottom="2880" w:left="3600" w:header="2880" w:footer="144" w:gutter="0"/>
          <w:cols w:space="720"/>
          <w:docGrid w:linePitch="360"/>
        </w:sectPr>
      </w:pPr>
    </w:p>
    <w:p w:rsidR="007C5077" w:rsidRPr="00B601F0" w:rsidRDefault="007C5077" w:rsidP="007C5077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</w:tabs>
        <w:autoSpaceDE w:val="0"/>
        <w:autoSpaceDN w:val="0"/>
        <w:adjustRightInd w:val="0"/>
        <w:ind w:left="1008" w:hanging="1008"/>
        <w:jc w:val="both"/>
        <w:rPr>
          <w:rFonts w:eastAsiaTheme="minorEastAsia" w:cs="Times New Roman"/>
          <w:spacing w:val="-3"/>
          <w:szCs w:val="24"/>
        </w:rPr>
      </w:pPr>
      <w:proofErr w:type="gramStart"/>
      <w:r w:rsidRPr="00B601F0">
        <w:rPr>
          <w:rFonts w:eastAsiaTheme="minorEastAsia" w:cs="Times New Roman"/>
          <w:b/>
          <w:bCs/>
          <w:spacing w:val="-3"/>
          <w:szCs w:val="24"/>
        </w:rPr>
        <w:lastRenderedPageBreak/>
        <w:t>Rule 82.</w:t>
      </w:r>
      <w:proofErr w:type="gramEnd"/>
      <w:r w:rsidRPr="00B601F0">
        <w:rPr>
          <w:rFonts w:eastAsiaTheme="minorEastAsia" w:cs="Times New Roman"/>
          <w:b/>
          <w:bCs/>
          <w:spacing w:val="-3"/>
          <w:szCs w:val="24"/>
        </w:rPr>
        <w:t xml:space="preserve">   Jurisdiction and Venue Unaffected</w:t>
      </w:r>
    </w:p>
    <w:p w:rsidR="007C5077" w:rsidRPr="00B601F0" w:rsidRDefault="007C5077" w:rsidP="007C5077">
      <w:pPr>
        <w:widowControl w:val="0"/>
        <w:suppressLineNumbers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Theme="minorEastAsia" w:cs="Times New Roman"/>
          <w:spacing w:val="-3"/>
          <w:szCs w:val="24"/>
        </w:rPr>
      </w:pPr>
    </w:p>
    <w:p w:rsidR="007C5077" w:rsidRPr="00B601F0" w:rsidRDefault="007C5077" w:rsidP="00F81FC9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</w:tabs>
        <w:autoSpaceDE w:val="0"/>
        <w:autoSpaceDN w:val="0"/>
        <w:adjustRightInd w:val="0"/>
        <w:spacing w:line="480" w:lineRule="auto"/>
        <w:jc w:val="both"/>
        <w:rPr>
          <w:rFonts w:eastAsiaTheme="minorEastAsia" w:cs="Times New Roman"/>
          <w:spacing w:val="-3"/>
          <w:szCs w:val="24"/>
        </w:rPr>
      </w:pPr>
      <w:r w:rsidRPr="00B601F0">
        <w:rPr>
          <w:rFonts w:eastAsiaTheme="minorEastAsia" w:cs="Times New Roman"/>
          <w:spacing w:val="-3"/>
          <w:szCs w:val="24"/>
        </w:rPr>
        <w:tab/>
        <w:t xml:space="preserve">These rules do not extend or limit the jurisdiction of the district courts or the venue of actions in those courts.  An admiralty or maritime claim under Rule 9(h) is </w:t>
      </w:r>
      <w:r w:rsidRPr="00896835">
        <w:rPr>
          <w:rFonts w:eastAsiaTheme="minorEastAsia" w:cs="Times New Roman"/>
          <w:spacing w:val="-3"/>
          <w:szCs w:val="24"/>
        </w:rPr>
        <w:t xml:space="preserve">governed by 28 U.S.C. </w:t>
      </w:r>
      <w:r w:rsidRPr="00896835">
        <w:rPr>
          <w:rFonts w:eastAsiaTheme="minorEastAsia" w:cs="Times New Roman"/>
          <w:spacing w:val="-3"/>
          <w:szCs w:val="24"/>
        </w:rPr>
        <w:sym w:font="WP TypographicSymbols" w:char="0027"/>
      </w:r>
      <w:r w:rsidRPr="00896835">
        <w:rPr>
          <w:rFonts w:eastAsiaTheme="minorEastAsia" w:cs="Times New Roman"/>
          <w:spacing w:val="-3"/>
          <w:szCs w:val="24"/>
        </w:rPr>
        <w:t xml:space="preserve"> 1390</w:t>
      </w:r>
      <w:r w:rsidRPr="00B601F0">
        <w:rPr>
          <w:rFonts w:eastAsiaTheme="minorEastAsia" w:cs="Times New Roman"/>
          <w:spacing w:val="-3"/>
          <w:szCs w:val="24"/>
        </w:rPr>
        <w:t>.</w:t>
      </w:r>
    </w:p>
    <w:p w:rsidR="007C5077" w:rsidRPr="00896835" w:rsidRDefault="007C5077" w:rsidP="007C5077">
      <w:pPr>
        <w:suppressLineNumbers/>
        <w:tabs>
          <w:tab w:val="left" w:pos="720"/>
        </w:tabs>
        <w:autoSpaceDE w:val="0"/>
        <w:autoSpaceDN w:val="0"/>
        <w:adjustRightInd w:val="0"/>
        <w:jc w:val="both"/>
        <w:rPr>
          <w:rFonts w:eastAsiaTheme="minorEastAsia" w:cs="Times New Roman"/>
          <w:spacing w:val="-3"/>
          <w:szCs w:val="24"/>
        </w:rPr>
      </w:pPr>
    </w:p>
    <w:p w:rsidR="007C5077" w:rsidRPr="00896835" w:rsidRDefault="007C5077" w:rsidP="00F81FC9">
      <w:pPr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C5077" w:rsidRPr="00B601F0" w:rsidRDefault="007C5077" w:rsidP="00F81FC9">
      <w:pPr>
        <w:suppressLineNumbers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sectPr w:rsidR="007C5077" w:rsidRPr="00B601F0" w:rsidSect="00896835">
      <w:pgSz w:w="12240" w:h="15840"/>
      <w:pgMar w:top="2880" w:right="2880" w:bottom="2880" w:left="3600" w:header="28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A8" w:rsidRDefault="00F077A8" w:rsidP="007C5077">
      <w:r>
        <w:separator/>
      </w:r>
    </w:p>
  </w:endnote>
  <w:endnote w:type="continuationSeparator" w:id="0">
    <w:p w:rsidR="00F077A8" w:rsidRDefault="00F077A8" w:rsidP="007C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A8" w:rsidRDefault="00F077A8" w:rsidP="007C5077">
      <w:r>
        <w:separator/>
      </w:r>
    </w:p>
  </w:footnote>
  <w:footnote w:type="continuationSeparator" w:id="0">
    <w:p w:rsidR="00F077A8" w:rsidRDefault="00F077A8" w:rsidP="007C5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7C" w:rsidRPr="000F1120" w:rsidRDefault="000F1120" w:rsidP="000F1120">
    <w:pPr>
      <w:pStyle w:val="Header"/>
      <w:spacing w:after="480"/>
      <w:rPr>
        <w:sz w:val="22"/>
      </w:rPr>
    </w:pPr>
    <w:r w:rsidRPr="000F1120">
      <w:rPr>
        <w:sz w:val="22"/>
      </w:rPr>
      <w:fldChar w:fldCharType="begin"/>
    </w:r>
    <w:r w:rsidRPr="000F1120">
      <w:rPr>
        <w:sz w:val="22"/>
      </w:rPr>
      <w:instrText xml:space="preserve"> PAGE   \* MERGEFORMAT </w:instrText>
    </w:r>
    <w:r w:rsidRPr="000F1120">
      <w:rPr>
        <w:sz w:val="22"/>
      </w:rPr>
      <w:fldChar w:fldCharType="separate"/>
    </w:r>
    <w:r w:rsidR="008A44DE">
      <w:rPr>
        <w:noProof/>
        <w:sz w:val="22"/>
      </w:rPr>
      <w:t>2</w:t>
    </w:r>
    <w:r w:rsidRPr="000F1120">
      <w:rPr>
        <w:noProof/>
        <w:sz w:val="22"/>
      </w:rPr>
      <w:fldChar w:fldCharType="end"/>
    </w:r>
    <w:r>
      <w:rPr>
        <w:noProof/>
        <w:sz w:val="22"/>
      </w:rPr>
      <w:t xml:space="preserve">              FEDERAL RULES OF CIVIL PROCEDURE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7C" w:rsidRPr="008A44DE" w:rsidRDefault="000F1120" w:rsidP="000F1120">
    <w:pPr>
      <w:pStyle w:val="Header"/>
      <w:spacing w:after="480"/>
      <w:rPr>
        <w:sz w:val="22"/>
      </w:rPr>
    </w:pPr>
    <w:r>
      <w:t xml:space="preserve"> </w:t>
    </w:r>
    <w:r w:rsidRPr="008A44DE">
      <w:rPr>
        <w:sz w:val="22"/>
      </w:rPr>
      <w:t xml:space="preserve">         FEDERAL RULES OF CIVIL PROCEDURE     </w:t>
    </w:r>
    <w:r w:rsidR="008A44DE">
      <w:rPr>
        <w:sz w:val="22"/>
      </w:rPr>
      <w:t xml:space="preserve">    </w:t>
    </w:r>
    <w:r w:rsidRPr="008A44DE">
      <w:rPr>
        <w:sz w:val="22"/>
      </w:rPr>
      <w:t xml:space="preserve">    </w:t>
    </w:r>
    <w:r w:rsidRPr="008A44DE">
      <w:rPr>
        <w:sz w:val="22"/>
      </w:rPr>
      <w:fldChar w:fldCharType="begin"/>
    </w:r>
    <w:r w:rsidRPr="008A44DE">
      <w:rPr>
        <w:sz w:val="22"/>
      </w:rPr>
      <w:instrText xml:space="preserve"> PAGE   \* MERGEFORMAT </w:instrText>
    </w:r>
    <w:r w:rsidRPr="008A44DE">
      <w:rPr>
        <w:sz w:val="22"/>
      </w:rPr>
      <w:fldChar w:fldCharType="separate"/>
    </w:r>
    <w:r w:rsidR="008A44DE">
      <w:rPr>
        <w:noProof/>
        <w:sz w:val="22"/>
      </w:rPr>
      <w:t>3</w:t>
    </w:r>
    <w:r w:rsidRPr="008A44DE">
      <w:rPr>
        <w:noProof/>
        <w:sz w:val="22"/>
      </w:rPr>
      <w:fldChar w:fldCharType="end"/>
    </w:r>
  </w:p>
  <w:p w:rsidR="00704E7C" w:rsidRDefault="00704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504"/>
  <w:evenAndOddHeaders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77"/>
    <w:rsid w:val="000F1120"/>
    <w:rsid w:val="00120B53"/>
    <w:rsid w:val="00162AF6"/>
    <w:rsid w:val="0016494C"/>
    <w:rsid w:val="001A0714"/>
    <w:rsid w:val="003F5844"/>
    <w:rsid w:val="00414A73"/>
    <w:rsid w:val="004D56CE"/>
    <w:rsid w:val="004E7A40"/>
    <w:rsid w:val="006F51F9"/>
    <w:rsid w:val="00704E7C"/>
    <w:rsid w:val="007C5077"/>
    <w:rsid w:val="00814EAA"/>
    <w:rsid w:val="00832F5D"/>
    <w:rsid w:val="00896835"/>
    <w:rsid w:val="008A44DE"/>
    <w:rsid w:val="00B21673"/>
    <w:rsid w:val="00B3790B"/>
    <w:rsid w:val="00B601F0"/>
    <w:rsid w:val="00B6767C"/>
    <w:rsid w:val="00BA76D5"/>
    <w:rsid w:val="00C47610"/>
    <w:rsid w:val="00D4288B"/>
    <w:rsid w:val="00DC1503"/>
    <w:rsid w:val="00E555F5"/>
    <w:rsid w:val="00F077A8"/>
    <w:rsid w:val="00F11A6F"/>
    <w:rsid w:val="00F77A0E"/>
    <w:rsid w:val="00F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C5077"/>
    <w:pPr>
      <w:autoSpaceDE w:val="0"/>
      <w:autoSpaceDN w:val="0"/>
      <w:adjustRightInd w:val="0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07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077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162AF6"/>
  </w:style>
  <w:style w:type="paragraph" w:styleId="Header">
    <w:name w:val="header"/>
    <w:basedOn w:val="Normal"/>
    <w:link w:val="HeaderChar"/>
    <w:uiPriority w:val="99"/>
    <w:unhideWhenUsed/>
    <w:rsid w:val="0070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E7C"/>
  </w:style>
  <w:style w:type="paragraph" w:styleId="Footer">
    <w:name w:val="footer"/>
    <w:basedOn w:val="Normal"/>
    <w:link w:val="FooterChar"/>
    <w:uiPriority w:val="99"/>
    <w:unhideWhenUsed/>
    <w:rsid w:val="0070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E7C"/>
  </w:style>
  <w:style w:type="paragraph" w:styleId="BalloonText">
    <w:name w:val="Balloon Text"/>
    <w:basedOn w:val="Normal"/>
    <w:link w:val="BalloonTextChar"/>
    <w:uiPriority w:val="99"/>
    <w:semiHidden/>
    <w:unhideWhenUsed/>
    <w:rsid w:val="00704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C5077"/>
    <w:pPr>
      <w:autoSpaceDE w:val="0"/>
      <w:autoSpaceDN w:val="0"/>
      <w:adjustRightInd w:val="0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07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077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162AF6"/>
  </w:style>
  <w:style w:type="paragraph" w:styleId="Header">
    <w:name w:val="header"/>
    <w:basedOn w:val="Normal"/>
    <w:link w:val="HeaderChar"/>
    <w:uiPriority w:val="99"/>
    <w:unhideWhenUsed/>
    <w:rsid w:val="0070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E7C"/>
  </w:style>
  <w:style w:type="paragraph" w:styleId="Footer">
    <w:name w:val="footer"/>
    <w:basedOn w:val="Normal"/>
    <w:link w:val="FooterChar"/>
    <w:uiPriority w:val="99"/>
    <w:unhideWhenUsed/>
    <w:rsid w:val="0070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E7C"/>
  </w:style>
  <w:style w:type="paragraph" w:styleId="BalloonText">
    <w:name w:val="Balloon Text"/>
    <w:basedOn w:val="Normal"/>
    <w:link w:val="BalloonTextChar"/>
    <w:uiPriority w:val="99"/>
    <w:semiHidden/>
    <w:unhideWhenUsed/>
    <w:rsid w:val="00704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8663F-169A-4AE0-A8B3-206DF0A2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8</cp:revision>
  <cp:lastPrinted>2016-04-27T16:11:00Z</cp:lastPrinted>
  <dcterms:created xsi:type="dcterms:W3CDTF">2015-10-05T20:48:00Z</dcterms:created>
  <dcterms:modified xsi:type="dcterms:W3CDTF">2016-04-27T16:11:00Z</dcterms:modified>
</cp:coreProperties>
</file>