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9D" w:rsidRDefault="009C059D" w:rsidP="00DD1B40">
      <w:pPr>
        <w:keepNext/>
        <w:keepLines/>
        <w:suppressLineNumbers/>
        <w:jc w:val="center"/>
        <w:rPr>
          <w:b/>
          <w:bCs/>
          <w:sz w:val="24"/>
          <w:szCs w:val="24"/>
        </w:rPr>
      </w:pPr>
    </w:p>
    <w:p w:rsidR="009C059D" w:rsidRDefault="009C059D" w:rsidP="00DD1B40">
      <w:pPr>
        <w:keepNext/>
        <w:keepLines/>
        <w:suppressLineNumbers/>
        <w:jc w:val="center"/>
        <w:rPr>
          <w:b/>
          <w:bCs/>
          <w:sz w:val="24"/>
          <w:szCs w:val="24"/>
        </w:rPr>
      </w:pPr>
    </w:p>
    <w:p w:rsidR="009C059D" w:rsidRDefault="009C059D" w:rsidP="003A649B">
      <w:pPr>
        <w:keepNext/>
        <w:keepLines/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AMENDMENTS TO THE</w:t>
      </w:r>
    </w:p>
    <w:p w:rsidR="009C059D" w:rsidRDefault="009C059D" w:rsidP="003A3636">
      <w:pPr>
        <w:keepNext/>
        <w:keepLines/>
        <w:suppressLineNumbers/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 RULES OF CIVIL PROCEDURE</w:t>
      </w:r>
    </w:p>
    <w:p w:rsidR="003F1928" w:rsidRPr="003A3636" w:rsidRDefault="003F1928" w:rsidP="002F2383">
      <w:pPr>
        <w:spacing w:after="240"/>
        <w:jc w:val="both"/>
        <w:rPr>
          <w:b/>
          <w:bCs/>
          <w:sz w:val="24"/>
          <w:szCs w:val="24"/>
        </w:rPr>
      </w:pPr>
      <w:r w:rsidRPr="003A3636">
        <w:rPr>
          <w:sz w:val="24"/>
          <w:szCs w:val="24"/>
          <w:lang w:val="en-CA"/>
        </w:rPr>
        <w:fldChar w:fldCharType="begin"/>
      </w:r>
      <w:r w:rsidRPr="003A3636">
        <w:rPr>
          <w:sz w:val="24"/>
          <w:szCs w:val="24"/>
          <w:lang w:val="en-CA"/>
        </w:rPr>
        <w:instrText xml:space="preserve"> SEQ CHAPTER \h \r 1</w:instrText>
      </w:r>
      <w:r w:rsidRPr="003A3636">
        <w:rPr>
          <w:sz w:val="24"/>
          <w:szCs w:val="24"/>
          <w:lang w:val="en-CA"/>
        </w:rPr>
        <w:fldChar w:fldCharType="end"/>
      </w:r>
      <w:r w:rsidRPr="003A3636">
        <w:rPr>
          <w:b/>
          <w:bCs/>
          <w:sz w:val="24"/>
          <w:szCs w:val="24"/>
        </w:rPr>
        <w:t xml:space="preserve">Rule 5. </w:t>
      </w:r>
      <w:r w:rsidR="003A3636">
        <w:rPr>
          <w:b/>
          <w:bCs/>
          <w:sz w:val="24"/>
          <w:szCs w:val="24"/>
        </w:rPr>
        <w:t xml:space="preserve">  </w:t>
      </w:r>
      <w:r w:rsidRPr="003A3636">
        <w:rPr>
          <w:b/>
          <w:bCs/>
          <w:sz w:val="24"/>
          <w:szCs w:val="24"/>
        </w:rPr>
        <w:t>Serving and Filing Pleadings and Other Papers</w:t>
      </w:r>
    </w:p>
    <w:p w:rsidR="003F1928" w:rsidRPr="003A3636" w:rsidRDefault="003F1928" w:rsidP="003A3636">
      <w:pPr>
        <w:spacing w:after="240"/>
        <w:jc w:val="center"/>
        <w:rPr>
          <w:b/>
          <w:bCs/>
          <w:sz w:val="24"/>
          <w:szCs w:val="24"/>
        </w:rPr>
      </w:pPr>
      <w:r w:rsidRPr="003A3636">
        <w:rPr>
          <w:bCs/>
          <w:sz w:val="24"/>
          <w:szCs w:val="24"/>
        </w:rPr>
        <w:t>* * * * *</w:t>
      </w:r>
    </w:p>
    <w:p w:rsidR="003F1928" w:rsidRPr="003A3636" w:rsidRDefault="003F1928" w:rsidP="003A3636">
      <w:pPr>
        <w:spacing w:after="240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(b)</w:t>
      </w:r>
      <w:r w:rsidR="003A3636">
        <w:rPr>
          <w:b/>
          <w:bCs/>
          <w:sz w:val="24"/>
          <w:szCs w:val="24"/>
        </w:rPr>
        <w:tab/>
      </w:r>
      <w:r w:rsidRPr="003A3636">
        <w:rPr>
          <w:b/>
          <w:bCs/>
          <w:sz w:val="24"/>
          <w:szCs w:val="24"/>
        </w:rPr>
        <w:t xml:space="preserve">Service: </w:t>
      </w:r>
      <w:r w:rsidR="003A3636" w:rsidRPr="003A3636">
        <w:rPr>
          <w:b/>
          <w:bCs/>
          <w:sz w:val="24"/>
          <w:szCs w:val="24"/>
        </w:rPr>
        <w:t xml:space="preserve"> </w:t>
      </w:r>
      <w:r w:rsidRPr="003A3636">
        <w:rPr>
          <w:b/>
          <w:bCs/>
          <w:sz w:val="24"/>
          <w:szCs w:val="24"/>
        </w:rPr>
        <w:t>How Made.</w:t>
      </w:r>
    </w:p>
    <w:p w:rsidR="003F1928" w:rsidRPr="003A3636" w:rsidRDefault="003F1928" w:rsidP="002F2383">
      <w:pPr>
        <w:spacing w:after="240"/>
        <w:jc w:val="center"/>
        <w:rPr>
          <w:sz w:val="24"/>
          <w:szCs w:val="24"/>
        </w:rPr>
      </w:pPr>
      <w:r w:rsidRPr="003A3636">
        <w:rPr>
          <w:sz w:val="24"/>
          <w:szCs w:val="24"/>
        </w:rPr>
        <w:t>* * * * *</w:t>
      </w:r>
    </w:p>
    <w:p w:rsidR="003F1928" w:rsidRPr="003A3636" w:rsidRDefault="003F1928" w:rsidP="00E64FF0">
      <w:pPr>
        <w:spacing w:line="480" w:lineRule="auto"/>
        <w:ind w:left="1008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(2)</w:t>
      </w:r>
      <w:r w:rsidR="003A3636">
        <w:rPr>
          <w:b/>
          <w:bCs/>
          <w:sz w:val="24"/>
          <w:szCs w:val="24"/>
        </w:rPr>
        <w:tab/>
      </w:r>
      <w:r w:rsidRPr="003A3636">
        <w:rPr>
          <w:b/>
          <w:i/>
          <w:iCs/>
          <w:sz w:val="24"/>
          <w:szCs w:val="24"/>
        </w:rPr>
        <w:t>Service in General.</w:t>
      </w:r>
      <w:r w:rsidRPr="003A3636">
        <w:rPr>
          <w:sz w:val="24"/>
          <w:szCs w:val="24"/>
        </w:rPr>
        <w:t xml:space="preserve"> </w:t>
      </w:r>
      <w:r w:rsidR="003A3636">
        <w:rPr>
          <w:sz w:val="24"/>
          <w:szCs w:val="24"/>
        </w:rPr>
        <w:t xml:space="preserve"> </w:t>
      </w:r>
      <w:r w:rsidRPr="003A3636">
        <w:rPr>
          <w:sz w:val="24"/>
          <w:szCs w:val="24"/>
        </w:rPr>
        <w:t>A paper is served under this rule by:</w:t>
      </w:r>
    </w:p>
    <w:p w:rsidR="003F1928" w:rsidRPr="003A3636" w:rsidRDefault="003F1928" w:rsidP="003A3636">
      <w:pPr>
        <w:spacing w:after="240"/>
        <w:ind w:left="1512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(A)</w:t>
      </w:r>
      <w:r w:rsidR="003A3636">
        <w:rPr>
          <w:sz w:val="24"/>
          <w:szCs w:val="24"/>
        </w:rPr>
        <w:tab/>
      </w:r>
      <w:r w:rsidRPr="003A3636">
        <w:rPr>
          <w:sz w:val="24"/>
          <w:szCs w:val="24"/>
        </w:rPr>
        <w:t>handing it to the person;</w:t>
      </w:r>
    </w:p>
    <w:p w:rsidR="003F1928" w:rsidRPr="003A3636" w:rsidRDefault="003F1928" w:rsidP="003A3636">
      <w:pPr>
        <w:spacing w:after="240"/>
        <w:jc w:val="center"/>
        <w:rPr>
          <w:sz w:val="24"/>
          <w:szCs w:val="24"/>
        </w:rPr>
      </w:pPr>
      <w:r w:rsidRPr="003A3636">
        <w:rPr>
          <w:sz w:val="24"/>
          <w:szCs w:val="24"/>
        </w:rPr>
        <w:t>* * * * *</w:t>
      </w:r>
    </w:p>
    <w:p w:rsidR="003F1928" w:rsidRPr="003A3636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(E)</w:t>
      </w:r>
      <w:r w:rsidR="003A3636">
        <w:rPr>
          <w:b/>
          <w:bCs/>
          <w:sz w:val="24"/>
          <w:szCs w:val="24"/>
        </w:rPr>
        <w:tab/>
      </w:r>
      <w:r w:rsidRPr="003A3636">
        <w:rPr>
          <w:sz w:val="24"/>
          <w:szCs w:val="24"/>
        </w:rPr>
        <w:t>sending it</w:t>
      </w:r>
      <w:r w:rsidRPr="004E54B0">
        <w:rPr>
          <w:sz w:val="24"/>
          <w:szCs w:val="24"/>
        </w:rPr>
        <w:t xml:space="preserve"> to a registered user by filing it with the court’s electronic-filing system or sending it</w:t>
      </w:r>
      <w:r w:rsidRPr="003A3636">
        <w:rPr>
          <w:sz w:val="24"/>
          <w:szCs w:val="24"/>
        </w:rPr>
        <w:t xml:space="preserve"> by</w:t>
      </w:r>
      <w:r w:rsidRPr="004E54B0">
        <w:rPr>
          <w:sz w:val="24"/>
          <w:szCs w:val="24"/>
        </w:rPr>
        <w:t xml:space="preserve"> other</w:t>
      </w:r>
      <w:r w:rsidRPr="003A3636">
        <w:rPr>
          <w:sz w:val="24"/>
          <w:szCs w:val="24"/>
        </w:rPr>
        <w:t xml:space="preserve"> electronic means </w:t>
      </w:r>
      <w:r w:rsidRPr="004E54B0">
        <w:rPr>
          <w:sz w:val="24"/>
          <w:szCs w:val="24"/>
        </w:rPr>
        <w:t>that</w:t>
      </w:r>
      <w:r w:rsidRPr="003A3636">
        <w:rPr>
          <w:sz w:val="24"/>
          <w:szCs w:val="24"/>
        </w:rPr>
        <w:t xml:space="preserve"> the person consented</w:t>
      </w:r>
      <w:r w:rsidRPr="004E54B0">
        <w:rPr>
          <w:sz w:val="24"/>
          <w:szCs w:val="24"/>
        </w:rPr>
        <w:t xml:space="preserve"> to</w:t>
      </w:r>
      <w:r w:rsidRPr="003A3636">
        <w:rPr>
          <w:sz w:val="24"/>
          <w:szCs w:val="24"/>
        </w:rPr>
        <w:t xml:space="preserve"> in writing—in </w:t>
      </w:r>
      <w:r w:rsidRPr="004E54B0">
        <w:rPr>
          <w:sz w:val="24"/>
          <w:szCs w:val="24"/>
        </w:rPr>
        <w:t>either of</w:t>
      </w:r>
      <w:r w:rsidRPr="003A3636">
        <w:rPr>
          <w:sz w:val="24"/>
          <w:szCs w:val="24"/>
        </w:rPr>
        <w:t xml:space="preserve"> which event</w:t>
      </w:r>
      <w:r w:rsidRPr="004E54B0">
        <w:rPr>
          <w:sz w:val="24"/>
          <w:szCs w:val="24"/>
        </w:rPr>
        <w:t>s</w:t>
      </w:r>
      <w:r w:rsidRPr="003A3636">
        <w:rPr>
          <w:sz w:val="24"/>
          <w:szCs w:val="24"/>
        </w:rPr>
        <w:t xml:space="preserve"> service is complete upon </w:t>
      </w:r>
      <w:r w:rsidRPr="004E54B0">
        <w:rPr>
          <w:sz w:val="24"/>
          <w:szCs w:val="24"/>
        </w:rPr>
        <w:t>filing or sending</w:t>
      </w:r>
      <w:r w:rsidRPr="003A3636">
        <w:rPr>
          <w:sz w:val="24"/>
          <w:szCs w:val="24"/>
        </w:rPr>
        <w:t xml:space="preserve">, but is not effective if the </w:t>
      </w:r>
      <w:r w:rsidRPr="004E54B0">
        <w:rPr>
          <w:sz w:val="24"/>
          <w:szCs w:val="24"/>
        </w:rPr>
        <w:t>filer or sender</w:t>
      </w:r>
      <w:r w:rsidRPr="003A3636">
        <w:rPr>
          <w:sz w:val="24"/>
          <w:szCs w:val="24"/>
        </w:rPr>
        <w:t xml:space="preserve"> learns that it did not reach the person to be served; or</w:t>
      </w:r>
    </w:p>
    <w:p w:rsidR="003F1928" w:rsidRPr="003A3636" w:rsidRDefault="003F1928" w:rsidP="003A3636">
      <w:pPr>
        <w:spacing w:after="240"/>
        <w:jc w:val="center"/>
        <w:rPr>
          <w:sz w:val="24"/>
          <w:szCs w:val="24"/>
        </w:rPr>
      </w:pPr>
      <w:r w:rsidRPr="003A3636">
        <w:rPr>
          <w:sz w:val="24"/>
          <w:szCs w:val="24"/>
        </w:rPr>
        <w:lastRenderedPageBreak/>
        <w:t>* * * * *</w:t>
      </w:r>
    </w:p>
    <w:p w:rsidR="003F1928" w:rsidRPr="00841A1E" w:rsidRDefault="003F1928" w:rsidP="00E64FF0">
      <w:pPr>
        <w:spacing w:line="480" w:lineRule="auto"/>
        <w:ind w:left="1008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(3)</w:t>
      </w:r>
      <w:r w:rsidR="003A3636" w:rsidRPr="00841A1E">
        <w:rPr>
          <w:b/>
          <w:sz w:val="24"/>
          <w:szCs w:val="24"/>
        </w:rPr>
        <w:tab/>
      </w:r>
      <w:r w:rsidRPr="00841A1E">
        <w:rPr>
          <w:b/>
          <w:i/>
          <w:iCs/>
          <w:sz w:val="24"/>
          <w:szCs w:val="24"/>
        </w:rPr>
        <w:t>Using Court Facilities</w:t>
      </w:r>
      <w:r w:rsidR="00841A1E">
        <w:rPr>
          <w:b/>
          <w:i/>
          <w:iCs/>
          <w:sz w:val="24"/>
          <w:szCs w:val="24"/>
        </w:rPr>
        <w:t>.</w:t>
      </w:r>
      <w:r w:rsidR="0018503E">
        <w:rPr>
          <w:b/>
          <w:i/>
          <w:iCs/>
          <w:sz w:val="24"/>
          <w:szCs w:val="24"/>
        </w:rPr>
        <w:t xml:space="preserve">  </w:t>
      </w:r>
      <w:r w:rsidRPr="00841A1E">
        <w:rPr>
          <w:sz w:val="24"/>
          <w:szCs w:val="24"/>
        </w:rPr>
        <w:t xml:space="preserve">[Abrogated (Apr. </w:t>
      </w:r>
      <w:r w:rsidR="0011487B">
        <w:rPr>
          <w:sz w:val="24"/>
          <w:szCs w:val="24"/>
        </w:rPr>
        <w:t>26</w:t>
      </w:r>
      <w:bookmarkStart w:id="0" w:name="_GoBack"/>
      <w:bookmarkEnd w:id="0"/>
      <w:r w:rsidRPr="00841A1E">
        <w:rPr>
          <w:sz w:val="24"/>
          <w:szCs w:val="24"/>
        </w:rPr>
        <w:t>, 2018, eff. Dec. 1, 2018.)]</w:t>
      </w:r>
    </w:p>
    <w:p w:rsidR="003F1928" w:rsidRPr="003A3636" w:rsidRDefault="003F1928" w:rsidP="00717F11">
      <w:pPr>
        <w:spacing w:after="240"/>
        <w:jc w:val="center"/>
        <w:rPr>
          <w:sz w:val="24"/>
          <w:szCs w:val="24"/>
        </w:rPr>
      </w:pPr>
      <w:r w:rsidRPr="003A3636">
        <w:rPr>
          <w:sz w:val="24"/>
          <w:szCs w:val="24"/>
        </w:rPr>
        <w:t>* * * * *</w:t>
      </w:r>
    </w:p>
    <w:p w:rsidR="003F1928" w:rsidRPr="003A3636" w:rsidRDefault="003F1928" w:rsidP="00717F11">
      <w:pPr>
        <w:spacing w:after="240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(d)</w:t>
      </w:r>
      <w:r w:rsidR="00717F11">
        <w:rPr>
          <w:b/>
          <w:bCs/>
          <w:sz w:val="24"/>
          <w:szCs w:val="24"/>
        </w:rPr>
        <w:tab/>
      </w:r>
      <w:r w:rsidRPr="00717F11">
        <w:rPr>
          <w:b/>
          <w:bCs/>
          <w:sz w:val="24"/>
          <w:szCs w:val="24"/>
        </w:rPr>
        <w:t>Filing.</w:t>
      </w:r>
    </w:p>
    <w:p w:rsidR="003F1928" w:rsidRPr="003A3636" w:rsidRDefault="003F1928" w:rsidP="002F2383">
      <w:pPr>
        <w:spacing w:after="240"/>
        <w:ind w:left="1008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(1)</w:t>
      </w:r>
      <w:r w:rsidR="00717F11">
        <w:rPr>
          <w:b/>
          <w:bCs/>
          <w:sz w:val="24"/>
          <w:szCs w:val="24"/>
        </w:rPr>
        <w:tab/>
      </w:r>
      <w:r w:rsidRPr="003A3636">
        <w:rPr>
          <w:b/>
          <w:bCs/>
          <w:i/>
          <w:iCs/>
          <w:sz w:val="24"/>
          <w:szCs w:val="24"/>
        </w:rPr>
        <w:t>Required Filings; Certificate of Service.</w:t>
      </w:r>
    </w:p>
    <w:p w:rsidR="003F1928" w:rsidRPr="003A3636" w:rsidRDefault="00717F11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(A)</w:t>
      </w:r>
      <w:r w:rsidRPr="00841A1E">
        <w:rPr>
          <w:sz w:val="24"/>
          <w:szCs w:val="24"/>
        </w:rPr>
        <w:tab/>
      </w:r>
      <w:r w:rsidR="003F1928" w:rsidRPr="00841A1E">
        <w:rPr>
          <w:i/>
          <w:iCs/>
          <w:sz w:val="24"/>
          <w:szCs w:val="24"/>
        </w:rPr>
        <w:t>Papers after the Complaint.</w:t>
      </w:r>
      <w:r w:rsidR="003F1928" w:rsidRPr="003A36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1928" w:rsidRPr="003A3636">
        <w:rPr>
          <w:sz w:val="24"/>
          <w:szCs w:val="24"/>
        </w:rPr>
        <w:t>Any paper after the complaint that is required to be served</w:t>
      </w:r>
      <w:r w:rsidR="00841A1E">
        <w:rPr>
          <w:sz w:val="24"/>
          <w:szCs w:val="24"/>
        </w:rPr>
        <w:t xml:space="preserve"> </w:t>
      </w:r>
      <w:r w:rsidR="003F1928" w:rsidRPr="003A3636">
        <w:rPr>
          <w:sz w:val="24"/>
          <w:szCs w:val="24"/>
        </w:rPr>
        <w:t xml:space="preserve">must be filed </w:t>
      </w:r>
      <w:r w:rsidR="003F1928" w:rsidRPr="00841A1E">
        <w:rPr>
          <w:sz w:val="24"/>
          <w:szCs w:val="24"/>
        </w:rPr>
        <w:t>no later than</w:t>
      </w:r>
      <w:r w:rsidR="003F1928" w:rsidRPr="003A3636">
        <w:rPr>
          <w:sz w:val="24"/>
          <w:szCs w:val="24"/>
        </w:rPr>
        <w:t xml:space="preserve"> a reasonable time after service. </w:t>
      </w:r>
      <w:r>
        <w:rPr>
          <w:sz w:val="24"/>
          <w:szCs w:val="24"/>
        </w:rPr>
        <w:t xml:space="preserve"> </w:t>
      </w:r>
      <w:r w:rsidR="003F1928" w:rsidRPr="003A3636">
        <w:rPr>
          <w:sz w:val="24"/>
          <w:szCs w:val="24"/>
        </w:rPr>
        <w:t xml:space="preserve">But disclosures under Rule 26(a)(1) or (2) and the following discovery requests and responses must not be filed until they are used in the proceeding or the court orders filing: depositions, interrogatories, requests for documents or tangible things or to </w:t>
      </w:r>
      <w:r w:rsidR="003F1928" w:rsidRPr="003A3636">
        <w:rPr>
          <w:sz w:val="24"/>
          <w:szCs w:val="24"/>
        </w:rPr>
        <w:lastRenderedPageBreak/>
        <w:t>permit entry onto land, and requests for admission.</w:t>
      </w:r>
    </w:p>
    <w:p w:rsidR="003F1928" w:rsidRPr="00841A1E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(B)</w:t>
      </w:r>
      <w:r w:rsidR="00717F11" w:rsidRPr="00841A1E">
        <w:rPr>
          <w:sz w:val="24"/>
          <w:szCs w:val="24"/>
        </w:rPr>
        <w:tab/>
      </w:r>
      <w:r w:rsidRPr="00841A1E">
        <w:rPr>
          <w:i/>
          <w:iCs/>
          <w:sz w:val="24"/>
          <w:szCs w:val="24"/>
        </w:rPr>
        <w:t>Certificate of Service.</w:t>
      </w:r>
      <w:r w:rsidRPr="00841A1E">
        <w:rPr>
          <w:sz w:val="24"/>
          <w:szCs w:val="24"/>
        </w:rPr>
        <w:t xml:space="preserve"> </w:t>
      </w:r>
      <w:r w:rsidR="00717F11" w:rsidRPr="00841A1E">
        <w:rPr>
          <w:sz w:val="24"/>
          <w:szCs w:val="24"/>
        </w:rPr>
        <w:t xml:space="preserve"> </w:t>
      </w:r>
      <w:r w:rsidRPr="00841A1E">
        <w:rPr>
          <w:sz w:val="24"/>
          <w:szCs w:val="24"/>
        </w:rPr>
        <w:t xml:space="preserve">No certificate of service is required when a paper is served by filing it with the court’s electronic-filing system. </w:t>
      </w:r>
      <w:r w:rsidR="00717F11" w:rsidRPr="00841A1E">
        <w:rPr>
          <w:sz w:val="24"/>
          <w:szCs w:val="24"/>
        </w:rPr>
        <w:t xml:space="preserve"> </w:t>
      </w:r>
      <w:r w:rsidRPr="00841A1E">
        <w:rPr>
          <w:sz w:val="24"/>
          <w:szCs w:val="24"/>
        </w:rPr>
        <w:t>When a paper that is required to be served is served by other means:</w:t>
      </w:r>
    </w:p>
    <w:p w:rsidR="003F1928" w:rsidRPr="00841A1E" w:rsidRDefault="003F1928" w:rsidP="00E64FF0">
      <w:pPr>
        <w:spacing w:line="480" w:lineRule="auto"/>
        <w:ind w:left="2016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(i)</w:t>
      </w:r>
      <w:r w:rsidR="00717F11" w:rsidRPr="00841A1E">
        <w:rPr>
          <w:sz w:val="24"/>
          <w:szCs w:val="24"/>
        </w:rPr>
        <w:tab/>
      </w:r>
      <w:r w:rsidRPr="00841A1E">
        <w:rPr>
          <w:sz w:val="24"/>
          <w:szCs w:val="24"/>
        </w:rPr>
        <w:t>if the paper is filed, a certificate of service must be filed with it or within a reasonable time after service; and</w:t>
      </w:r>
    </w:p>
    <w:p w:rsidR="003F1928" w:rsidRPr="00841A1E" w:rsidRDefault="003F1928" w:rsidP="00E64FF0">
      <w:pPr>
        <w:spacing w:line="480" w:lineRule="auto"/>
        <w:ind w:left="2016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(ii)</w:t>
      </w:r>
      <w:r w:rsidR="00717F11" w:rsidRPr="00841A1E">
        <w:rPr>
          <w:sz w:val="24"/>
          <w:szCs w:val="24"/>
        </w:rPr>
        <w:tab/>
      </w:r>
      <w:r w:rsidRPr="00841A1E">
        <w:rPr>
          <w:sz w:val="24"/>
          <w:szCs w:val="24"/>
        </w:rPr>
        <w:t>if the paper is not filed, a certificate of service need not be filed unless filing is required by court order or by local rule.</w:t>
      </w:r>
    </w:p>
    <w:p w:rsidR="003F1928" w:rsidRPr="003A3636" w:rsidRDefault="003F1928" w:rsidP="00E64FF0">
      <w:pPr>
        <w:spacing w:line="480" w:lineRule="auto"/>
        <w:ind w:left="1008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(2)</w:t>
      </w:r>
      <w:r w:rsidRPr="003A3636">
        <w:rPr>
          <w:i/>
          <w:iCs/>
          <w:sz w:val="24"/>
          <w:szCs w:val="24"/>
        </w:rPr>
        <w:tab/>
      </w:r>
      <w:r w:rsidRPr="00841A1E">
        <w:rPr>
          <w:b/>
          <w:i/>
          <w:iCs/>
          <w:sz w:val="24"/>
          <w:szCs w:val="24"/>
        </w:rPr>
        <w:t>Nonelectronic Filing</w:t>
      </w:r>
      <w:r w:rsidRPr="00717F11">
        <w:rPr>
          <w:b/>
          <w:sz w:val="24"/>
          <w:szCs w:val="24"/>
        </w:rPr>
        <w:t>.</w:t>
      </w:r>
      <w:r w:rsidRPr="003A3636">
        <w:rPr>
          <w:sz w:val="24"/>
          <w:szCs w:val="24"/>
        </w:rPr>
        <w:t xml:space="preserve"> </w:t>
      </w:r>
      <w:r w:rsidR="00717F11">
        <w:rPr>
          <w:sz w:val="24"/>
          <w:szCs w:val="24"/>
        </w:rPr>
        <w:t xml:space="preserve"> </w:t>
      </w:r>
      <w:r w:rsidRPr="003A3636">
        <w:rPr>
          <w:sz w:val="24"/>
          <w:szCs w:val="24"/>
        </w:rPr>
        <w:t>A paper</w:t>
      </w:r>
      <w:r w:rsidRPr="00841A1E">
        <w:rPr>
          <w:sz w:val="24"/>
          <w:szCs w:val="24"/>
        </w:rPr>
        <w:t xml:space="preserve"> not filed electronically</w:t>
      </w:r>
      <w:r w:rsidRPr="003A3636">
        <w:rPr>
          <w:sz w:val="24"/>
          <w:szCs w:val="24"/>
        </w:rPr>
        <w:t xml:space="preserve"> is filed by delivering it:</w:t>
      </w:r>
    </w:p>
    <w:p w:rsidR="003F1928" w:rsidRPr="003A3636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(A)</w:t>
      </w:r>
      <w:r w:rsidR="00717F11">
        <w:rPr>
          <w:sz w:val="24"/>
          <w:szCs w:val="24"/>
        </w:rPr>
        <w:tab/>
      </w:r>
      <w:r w:rsidRPr="003A3636">
        <w:rPr>
          <w:sz w:val="24"/>
          <w:szCs w:val="24"/>
        </w:rPr>
        <w:t>to the clerk; or</w:t>
      </w:r>
    </w:p>
    <w:p w:rsidR="003F1928" w:rsidRPr="003A3636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lastRenderedPageBreak/>
        <w:t>(B)</w:t>
      </w:r>
      <w:r w:rsidR="00717F11">
        <w:rPr>
          <w:b/>
          <w:bCs/>
          <w:sz w:val="24"/>
          <w:szCs w:val="24"/>
        </w:rPr>
        <w:tab/>
      </w:r>
      <w:r w:rsidRPr="003A3636">
        <w:rPr>
          <w:sz w:val="24"/>
          <w:szCs w:val="24"/>
        </w:rPr>
        <w:t>to a judge who agrees to accept it for filing, and who must then note the filing date on the paper and promptly send it to the clerk.</w:t>
      </w:r>
    </w:p>
    <w:p w:rsidR="003F1928" w:rsidRPr="003A3636" w:rsidRDefault="003F1928" w:rsidP="00E64FF0">
      <w:pPr>
        <w:spacing w:line="480" w:lineRule="auto"/>
        <w:ind w:left="1008" w:hanging="504"/>
        <w:jc w:val="both"/>
        <w:rPr>
          <w:sz w:val="24"/>
          <w:szCs w:val="24"/>
        </w:rPr>
      </w:pPr>
      <w:r w:rsidRPr="003A3636">
        <w:rPr>
          <w:b/>
          <w:bCs/>
          <w:sz w:val="24"/>
          <w:szCs w:val="24"/>
        </w:rPr>
        <w:t>(3)</w:t>
      </w:r>
      <w:r w:rsidR="00717F11">
        <w:rPr>
          <w:b/>
          <w:bCs/>
          <w:sz w:val="24"/>
          <w:szCs w:val="24"/>
        </w:rPr>
        <w:tab/>
      </w:r>
      <w:r w:rsidRPr="00717F11">
        <w:rPr>
          <w:b/>
          <w:i/>
          <w:iCs/>
          <w:sz w:val="24"/>
          <w:szCs w:val="24"/>
        </w:rPr>
        <w:t>Electronic Filing</w:t>
      </w:r>
      <w:r w:rsidRPr="00841A1E">
        <w:rPr>
          <w:b/>
          <w:i/>
          <w:iCs/>
          <w:sz w:val="24"/>
          <w:szCs w:val="24"/>
        </w:rPr>
        <w:t xml:space="preserve"> and</w:t>
      </w:r>
      <w:r w:rsidRPr="00717F11">
        <w:rPr>
          <w:b/>
          <w:i/>
          <w:iCs/>
          <w:sz w:val="24"/>
          <w:szCs w:val="24"/>
        </w:rPr>
        <w:t xml:space="preserve"> Signing.</w:t>
      </w:r>
      <w:r w:rsidRPr="003A3636">
        <w:rPr>
          <w:sz w:val="24"/>
          <w:szCs w:val="24"/>
        </w:rPr>
        <w:t xml:space="preserve"> </w:t>
      </w:r>
      <w:r w:rsidR="00841A1E">
        <w:rPr>
          <w:sz w:val="24"/>
          <w:szCs w:val="24"/>
        </w:rPr>
        <w:t xml:space="preserve"> </w:t>
      </w:r>
    </w:p>
    <w:p w:rsidR="003F1928" w:rsidRPr="00841A1E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(A)</w:t>
      </w:r>
      <w:r w:rsidR="00717F11" w:rsidRPr="00841A1E">
        <w:rPr>
          <w:sz w:val="24"/>
          <w:szCs w:val="24"/>
        </w:rPr>
        <w:tab/>
      </w:r>
      <w:r w:rsidRPr="00841A1E">
        <w:rPr>
          <w:i/>
          <w:sz w:val="24"/>
          <w:szCs w:val="24"/>
        </w:rPr>
        <w:t>By a Represented Person—Generally</w:t>
      </w:r>
      <w:r w:rsidRPr="00841A1E">
        <w:rPr>
          <w:i/>
          <w:iCs/>
          <w:sz w:val="24"/>
          <w:szCs w:val="24"/>
        </w:rPr>
        <w:t xml:space="preserve"> Required; Exceptions.</w:t>
      </w:r>
      <w:r w:rsidRPr="00841A1E">
        <w:rPr>
          <w:sz w:val="24"/>
          <w:szCs w:val="24"/>
        </w:rPr>
        <w:t xml:space="preserve"> </w:t>
      </w:r>
      <w:r w:rsidR="006511FF" w:rsidRPr="00841A1E">
        <w:rPr>
          <w:sz w:val="24"/>
          <w:szCs w:val="24"/>
        </w:rPr>
        <w:t xml:space="preserve"> </w:t>
      </w:r>
      <w:r w:rsidRPr="00841A1E">
        <w:rPr>
          <w:sz w:val="24"/>
          <w:szCs w:val="24"/>
        </w:rPr>
        <w:t>A person represented by an attorney must file electronically, unless nonelectronic filing is allowed by the court for good cause or is allowed or required by local rule.</w:t>
      </w:r>
    </w:p>
    <w:p w:rsidR="003F1928" w:rsidRPr="00841A1E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(B)</w:t>
      </w:r>
      <w:r w:rsidR="006511FF" w:rsidRPr="00841A1E">
        <w:rPr>
          <w:b/>
          <w:sz w:val="24"/>
          <w:szCs w:val="24"/>
        </w:rPr>
        <w:tab/>
      </w:r>
      <w:r w:rsidRPr="00841A1E">
        <w:rPr>
          <w:i/>
          <w:iCs/>
          <w:sz w:val="24"/>
          <w:szCs w:val="24"/>
        </w:rPr>
        <w:t>By an Unrepresented Person—When Allowed or Required.</w:t>
      </w:r>
      <w:r w:rsidRPr="00841A1E">
        <w:rPr>
          <w:sz w:val="24"/>
          <w:szCs w:val="24"/>
        </w:rPr>
        <w:t xml:space="preserve"> </w:t>
      </w:r>
      <w:r w:rsidR="006511FF" w:rsidRPr="00841A1E">
        <w:rPr>
          <w:sz w:val="24"/>
          <w:szCs w:val="24"/>
        </w:rPr>
        <w:t xml:space="preserve"> </w:t>
      </w:r>
      <w:r w:rsidRPr="00841A1E">
        <w:rPr>
          <w:sz w:val="24"/>
          <w:szCs w:val="24"/>
        </w:rPr>
        <w:t>A person not represented by an attorney:</w:t>
      </w:r>
    </w:p>
    <w:p w:rsidR="003F1928" w:rsidRPr="00841A1E" w:rsidRDefault="003F1928" w:rsidP="00E64FF0">
      <w:pPr>
        <w:spacing w:line="480" w:lineRule="auto"/>
        <w:ind w:left="2016" w:hanging="504"/>
        <w:jc w:val="both"/>
        <w:rPr>
          <w:sz w:val="24"/>
          <w:szCs w:val="24"/>
        </w:rPr>
      </w:pPr>
      <w:r w:rsidRPr="00841A1E">
        <w:rPr>
          <w:b/>
          <w:sz w:val="24"/>
          <w:szCs w:val="24"/>
        </w:rPr>
        <w:t>(i)</w:t>
      </w:r>
      <w:r w:rsidR="006511FF" w:rsidRPr="00841A1E">
        <w:rPr>
          <w:sz w:val="24"/>
          <w:szCs w:val="24"/>
        </w:rPr>
        <w:tab/>
      </w:r>
      <w:r w:rsidRPr="00841A1E">
        <w:rPr>
          <w:sz w:val="24"/>
          <w:szCs w:val="24"/>
        </w:rPr>
        <w:t>may file electronically only if allowed by court order or by local rule; and</w:t>
      </w:r>
    </w:p>
    <w:p w:rsidR="003F1928" w:rsidRPr="003A3636" w:rsidRDefault="003F1928" w:rsidP="00E64FF0">
      <w:pPr>
        <w:spacing w:line="480" w:lineRule="auto"/>
        <w:ind w:left="2016" w:hanging="504"/>
        <w:jc w:val="both"/>
        <w:rPr>
          <w:sz w:val="24"/>
          <w:szCs w:val="24"/>
          <w:u w:val="single"/>
        </w:rPr>
      </w:pPr>
      <w:r w:rsidRPr="00841A1E">
        <w:rPr>
          <w:b/>
          <w:sz w:val="24"/>
          <w:szCs w:val="24"/>
        </w:rPr>
        <w:lastRenderedPageBreak/>
        <w:t>(ii)</w:t>
      </w:r>
      <w:r w:rsidR="006511FF" w:rsidRPr="00841A1E">
        <w:rPr>
          <w:sz w:val="24"/>
          <w:szCs w:val="24"/>
        </w:rPr>
        <w:tab/>
      </w:r>
      <w:r w:rsidRPr="00841A1E">
        <w:rPr>
          <w:sz w:val="24"/>
          <w:szCs w:val="24"/>
        </w:rPr>
        <w:t>may be required to file electronically only by court order, or by a local rule that includes reasonable exceptions</w:t>
      </w:r>
      <w:r w:rsidRPr="004C276D">
        <w:rPr>
          <w:sz w:val="24"/>
          <w:szCs w:val="24"/>
        </w:rPr>
        <w:t>.</w:t>
      </w:r>
    </w:p>
    <w:p w:rsidR="003F1928" w:rsidRPr="00841A1E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4C276D">
        <w:rPr>
          <w:b/>
          <w:sz w:val="24"/>
          <w:szCs w:val="24"/>
        </w:rPr>
        <w:t>(</w:t>
      </w:r>
      <w:r w:rsidRPr="00841A1E">
        <w:rPr>
          <w:b/>
          <w:sz w:val="24"/>
          <w:szCs w:val="24"/>
        </w:rPr>
        <w:t>C)</w:t>
      </w:r>
      <w:r w:rsidR="006511FF" w:rsidRPr="00841A1E">
        <w:rPr>
          <w:b/>
          <w:sz w:val="24"/>
          <w:szCs w:val="24"/>
        </w:rPr>
        <w:tab/>
      </w:r>
      <w:r w:rsidRPr="00841A1E">
        <w:rPr>
          <w:i/>
          <w:iCs/>
          <w:sz w:val="24"/>
          <w:szCs w:val="24"/>
        </w:rPr>
        <w:t>Signing.</w:t>
      </w:r>
      <w:r w:rsidRPr="00841A1E">
        <w:rPr>
          <w:sz w:val="24"/>
          <w:szCs w:val="24"/>
        </w:rPr>
        <w:t xml:space="preserve">  A filing made through a person’s electronic</w:t>
      </w:r>
      <w:r w:rsidR="005555C4">
        <w:rPr>
          <w:sz w:val="24"/>
          <w:szCs w:val="24"/>
        </w:rPr>
        <w:t>-</w:t>
      </w:r>
      <w:r w:rsidRPr="00841A1E">
        <w:rPr>
          <w:sz w:val="24"/>
          <w:szCs w:val="24"/>
        </w:rPr>
        <w:t>filing account and authorized by that person, together with that person’s name on a signature block, constitutes the person’s signature.</w:t>
      </w:r>
    </w:p>
    <w:p w:rsidR="003F1928" w:rsidRPr="003A3636" w:rsidRDefault="003F1928" w:rsidP="00E64FF0">
      <w:pPr>
        <w:spacing w:line="480" w:lineRule="auto"/>
        <w:ind w:left="1512" w:hanging="504"/>
        <w:jc w:val="both"/>
        <w:rPr>
          <w:sz w:val="24"/>
          <w:szCs w:val="24"/>
        </w:rPr>
      </w:pPr>
      <w:r w:rsidRPr="00841A1E">
        <w:rPr>
          <w:b/>
          <w:bCs/>
          <w:sz w:val="24"/>
          <w:szCs w:val="24"/>
        </w:rPr>
        <w:t>(D)</w:t>
      </w:r>
      <w:r w:rsidR="006511FF" w:rsidRPr="00841A1E">
        <w:rPr>
          <w:b/>
          <w:bCs/>
          <w:sz w:val="24"/>
          <w:szCs w:val="24"/>
        </w:rPr>
        <w:tab/>
      </w:r>
      <w:r w:rsidRPr="00841A1E">
        <w:rPr>
          <w:i/>
          <w:iCs/>
          <w:sz w:val="24"/>
          <w:szCs w:val="24"/>
        </w:rPr>
        <w:t>Same as a Written Paper.</w:t>
      </w:r>
      <w:r w:rsidRPr="00841A1E">
        <w:rPr>
          <w:sz w:val="24"/>
          <w:szCs w:val="24"/>
        </w:rPr>
        <w:t xml:space="preserve"> </w:t>
      </w:r>
      <w:r w:rsidR="00841A1E">
        <w:rPr>
          <w:sz w:val="24"/>
          <w:szCs w:val="24"/>
        </w:rPr>
        <w:t xml:space="preserve"> </w:t>
      </w:r>
      <w:r w:rsidRPr="003A3636">
        <w:rPr>
          <w:sz w:val="24"/>
          <w:szCs w:val="24"/>
        </w:rPr>
        <w:t>A paper filed electronically is a written paper for purposes of these rules.</w:t>
      </w:r>
    </w:p>
    <w:p w:rsidR="002F2383" w:rsidRDefault="003F1928" w:rsidP="006511FF">
      <w:pPr>
        <w:spacing w:after="240"/>
        <w:jc w:val="center"/>
        <w:rPr>
          <w:sz w:val="24"/>
          <w:szCs w:val="24"/>
        </w:rPr>
        <w:sectPr w:rsidR="002F2383" w:rsidSect="004C276D">
          <w:headerReference w:type="even" r:id="rId8"/>
          <w:headerReference w:type="default" r:id="rId9"/>
          <w:type w:val="continuous"/>
          <w:pgSz w:w="12240" w:h="15840" w:code="1"/>
          <w:pgMar w:top="2880" w:right="2880" w:bottom="2880" w:left="3600" w:header="2880" w:footer="720" w:gutter="0"/>
          <w:cols w:space="720"/>
          <w:titlePg/>
          <w:docGrid w:linePitch="360"/>
        </w:sectPr>
      </w:pPr>
      <w:r w:rsidRPr="003A3636">
        <w:rPr>
          <w:sz w:val="24"/>
          <w:szCs w:val="24"/>
        </w:rPr>
        <w:t>* * * * *</w:t>
      </w:r>
    </w:p>
    <w:p w:rsidR="00DD1B40" w:rsidRDefault="00DD1B40" w:rsidP="00DD1B40">
      <w:pPr>
        <w:jc w:val="both"/>
        <w:rPr>
          <w:sz w:val="24"/>
          <w:szCs w:val="24"/>
        </w:rPr>
        <w:sectPr w:rsidR="00DD1B40" w:rsidSect="00F424B6">
          <w:type w:val="continuous"/>
          <w:pgSz w:w="12240" w:h="15840" w:code="1"/>
          <w:pgMar w:top="2880" w:right="2880" w:bottom="2880" w:left="3600" w:header="720" w:footer="720" w:gutter="0"/>
          <w:cols w:space="720"/>
          <w:docGrid w:linePitch="360"/>
        </w:sectPr>
      </w:pPr>
    </w:p>
    <w:p w:rsidR="00AE3CD3" w:rsidRPr="005C77BC" w:rsidRDefault="00AE3CD3" w:rsidP="00F86B73">
      <w:pPr>
        <w:spacing w:after="240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lastRenderedPageBreak/>
        <w:t>Rule 23.</w:t>
      </w:r>
      <w:r w:rsidRPr="005C77BC">
        <w:rPr>
          <w:b/>
          <w:bCs/>
          <w:sz w:val="24"/>
          <w:szCs w:val="24"/>
        </w:rPr>
        <w:tab/>
        <w:t>Class Actions</w:t>
      </w:r>
    </w:p>
    <w:p w:rsidR="00AE3CD3" w:rsidRPr="005C77BC" w:rsidRDefault="00AE3CD3" w:rsidP="00F86B73">
      <w:pPr>
        <w:spacing w:after="240"/>
        <w:jc w:val="center"/>
        <w:rPr>
          <w:sz w:val="24"/>
          <w:szCs w:val="24"/>
        </w:rPr>
      </w:pPr>
      <w:r w:rsidRPr="005C77BC">
        <w:rPr>
          <w:sz w:val="24"/>
          <w:szCs w:val="24"/>
        </w:rPr>
        <w:t>* * * * *</w:t>
      </w:r>
    </w:p>
    <w:p w:rsidR="00AE3CD3" w:rsidRPr="005C77BC" w:rsidRDefault="00AE3CD3" w:rsidP="0018503E">
      <w:pPr>
        <w:spacing w:line="480" w:lineRule="auto"/>
        <w:ind w:left="504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(c)</w:t>
      </w:r>
      <w:r w:rsidRPr="005C77BC">
        <w:rPr>
          <w:b/>
          <w:bCs/>
          <w:sz w:val="24"/>
          <w:szCs w:val="24"/>
        </w:rPr>
        <w:tab/>
        <w:t>Certification Order; Notice to Class Members; Judgment; Issues Classes; Subclasses</w:t>
      </w:r>
      <w:r w:rsidR="00EA2BEC">
        <w:rPr>
          <w:b/>
          <w:bCs/>
          <w:sz w:val="24"/>
          <w:szCs w:val="24"/>
        </w:rPr>
        <w:t>.</w:t>
      </w:r>
    </w:p>
    <w:p w:rsidR="00AE3CD3" w:rsidRPr="005C77BC" w:rsidRDefault="00AE3CD3" w:rsidP="00F86B73">
      <w:pPr>
        <w:spacing w:after="240"/>
        <w:jc w:val="center"/>
        <w:rPr>
          <w:sz w:val="24"/>
          <w:szCs w:val="24"/>
        </w:rPr>
      </w:pPr>
      <w:r w:rsidRPr="005C77BC">
        <w:rPr>
          <w:sz w:val="24"/>
          <w:szCs w:val="24"/>
        </w:rPr>
        <w:t>* * * * *</w:t>
      </w:r>
    </w:p>
    <w:p w:rsidR="00AE3CD3" w:rsidRPr="005C77BC" w:rsidRDefault="00AE3CD3" w:rsidP="00BE3441">
      <w:pPr>
        <w:spacing w:after="240"/>
        <w:ind w:left="1008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(2)</w:t>
      </w:r>
      <w:r w:rsidRPr="005C77BC">
        <w:rPr>
          <w:b/>
          <w:bCs/>
          <w:sz w:val="24"/>
          <w:szCs w:val="24"/>
        </w:rPr>
        <w:tab/>
      </w:r>
      <w:r w:rsidRPr="005C77BC">
        <w:rPr>
          <w:b/>
          <w:bCs/>
          <w:i/>
          <w:iCs/>
          <w:sz w:val="24"/>
          <w:szCs w:val="24"/>
        </w:rPr>
        <w:t>Notice.</w:t>
      </w:r>
    </w:p>
    <w:p w:rsidR="00AE3CD3" w:rsidRPr="005C77BC" w:rsidRDefault="00AE3CD3" w:rsidP="00F86B73">
      <w:pPr>
        <w:spacing w:after="240"/>
        <w:jc w:val="center"/>
        <w:rPr>
          <w:sz w:val="24"/>
          <w:szCs w:val="24"/>
        </w:rPr>
      </w:pPr>
      <w:r w:rsidRPr="005C77BC">
        <w:rPr>
          <w:sz w:val="24"/>
          <w:szCs w:val="24"/>
        </w:rPr>
        <w:t>* * * * *</w:t>
      </w:r>
    </w:p>
    <w:p w:rsidR="00AE3CD3" w:rsidRPr="005C77BC" w:rsidRDefault="00AE3CD3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(B)</w:t>
      </w:r>
      <w:r w:rsidRPr="005C77BC">
        <w:rPr>
          <w:sz w:val="24"/>
          <w:szCs w:val="24"/>
        </w:rPr>
        <w:tab/>
      </w:r>
      <w:r w:rsidRPr="005C77BC">
        <w:rPr>
          <w:i/>
          <w:iCs/>
          <w:sz w:val="24"/>
          <w:szCs w:val="24"/>
        </w:rPr>
        <w:t>For (b)(3) Classes.</w:t>
      </w:r>
      <w:r w:rsidRPr="005C77BC">
        <w:rPr>
          <w:sz w:val="24"/>
          <w:szCs w:val="24"/>
        </w:rPr>
        <w:t xml:space="preserve">  For any class certified under Rule 23(b)(3)</w:t>
      </w:r>
      <w:r w:rsidRPr="00841A1E">
        <w:rPr>
          <w:sz w:val="24"/>
          <w:szCs w:val="24"/>
        </w:rPr>
        <w:t>—or upon ordering notice under Rule 23(e)(1) to a class proposed to be certified for purposes of settlement under Rule 23(b)(3)—</w:t>
      </w:r>
      <w:r w:rsidRPr="005C77BC">
        <w:rPr>
          <w:sz w:val="24"/>
          <w:szCs w:val="24"/>
        </w:rPr>
        <w:t>the court must direct to class members the best notice that is practicable under the circumstances, including individual notice to all members who can be identified through reasonable effort.</w:t>
      </w:r>
      <w:r w:rsidRPr="0033605F">
        <w:rPr>
          <w:sz w:val="24"/>
          <w:szCs w:val="24"/>
        </w:rPr>
        <w:t xml:space="preserve">  The notice may be by one or more </w:t>
      </w:r>
      <w:r w:rsidRPr="0033605F">
        <w:rPr>
          <w:sz w:val="24"/>
          <w:szCs w:val="24"/>
        </w:rPr>
        <w:lastRenderedPageBreak/>
        <w:t>of the following: United States mail, electronic means, or other appropriate means.</w:t>
      </w:r>
      <w:r w:rsidRPr="005C77BC">
        <w:rPr>
          <w:sz w:val="24"/>
          <w:szCs w:val="24"/>
        </w:rPr>
        <w:t xml:space="preserve">  The notice must clearly and concisely state in plain, easily understood language:</w:t>
      </w:r>
    </w:p>
    <w:p w:rsidR="00AE3CD3" w:rsidRPr="005C77BC" w:rsidRDefault="00AE3CD3" w:rsidP="00BE3441">
      <w:pPr>
        <w:spacing w:after="240"/>
        <w:jc w:val="center"/>
        <w:rPr>
          <w:sz w:val="24"/>
          <w:szCs w:val="24"/>
        </w:rPr>
      </w:pPr>
      <w:r w:rsidRPr="005C77BC">
        <w:rPr>
          <w:sz w:val="24"/>
          <w:szCs w:val="24"/>
        </w:rPr>
        <w:t>* * * * *</w:t>
      </w:r>
    </w:p>
    <w:p w:rsidR="00AE3CD3" w:rsidRPr="005C77BC" w:rsidRDefault="00AE3CD3" w:rsidP="00E53C88">
      <w:pPr>
        <w:keepNext/>
        <w:keepLines/>
        <w:spacing w:line="480" w:lineRule="auto"/>
        <w:ind w:left="504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(e)</w:t>
      </w:r>
      <w:r w:rsidRPr="005C77BC">
        <w:rPr>
          <w:b/>
          <w:bCs/>
          <w:sz w:val="24"/>
          <w:szCs w:val="24"/>
        </w:rPr>
        <w:tab/>
        <w:t>Settlement, Voluntary Dismissal, or Compromise.</w:t>
      </w:r>
      <w:r w:rsidRPr="005C77BC">
        <w:rPr>
          <w:sz w:val="24"/>
          <w:szCs w:val="24"/>
        </w:rPr>
        <w:t xml:space="preserve">  The claims, issues, or defenses of a certified class</w:t>
      </w:r>
      <w:r w:rsidRPr="0033605F">
        <w:rPr>
          <w:sz w:val="24"/>
          <w:szCs w:val="24"/>
        </w:rPr>
        <w:t>—or a class proposed to be certified for purposes of settlement—</w:t>
      </w:r>
      <w:r w:rsidRPr="005C77BC">
        <w:rPr>
          <w:sz w:val="24"/>
          <w:szCs w:val="24"/>
        </w:rPr>
        <w:t>may be settled, voluntarily dismissed, or compromised only with the court</w:t>
      </w:r>
      <w:r w:rsidR="00BE3441">
        <w:rPr>
          <w:sz w:val="24"/>
          <w:szCs w:val="24"/>
        </w:rPr>
        <w:t>’</w:t>
      </w:r>
      <w:r w:rsidRPr="005C77BC">
        <w:rPr>
          <w:sz w:val="24"/>
          <w:szCs w:val="24"/>
        </w:rPr>
        <w:t>s approval.  The following procedures apply to a proposed settlement, voluntary dismissal, or compromise:</w:t>
      </w:r>
    </w:p>
    <w:p w:rsidR="00AE3CD3" w:rsidRPr="004C276D" w:rsidRDefault="00AE3CD3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(1)</w:t>
      </w:r>
      <w:r w:rsidRPr="005C77BC">
        <w:rPr>
          <w:sz w:val="24"/>
          <w:szCs w:val="24"/>
        </w:rPr>
        <w:tab/>
      </w:r>
      <w:r w:rsidRPr="0033605F">
        <w:rPr>
          <w:b/>
          <w:i/>
          <w:iCs/>
          <w:sz w:val="24"/>
          <w:szCs w:val="24"/>
        </w:rPr>
        <w:t>Notice to the Class</w:t>
      </w:r>
      <w:r w:rsidR="004C276D" w:rsidRPr="003A4EFE">
        <w:rPr>
          <w:b/>
          <w:i/>
          <w:iCs/>
          <w:sz w:val="24"/>
          <w:szCs w:val="24"/>
        </w:rPr>
        <w:t>.</w:t>
      </w:r>
    </w:p>
    <w:p w:rsidR="00AE3CD3" w:rsidRPr="0033605F" w:rsidRDefault="00AE3CD3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(A)</w:t>
      </w:r>
      <w:r w:rsidRPr="0033605F">
        <w:rPr>
          <w:b/>
          <w:bCs/>
          <w:sz w:val="24"/>
          <w:szCs w:val="24"/>
        </w:rPr>
        <w:tab/>
      </w:r>
      <w:r w:rsidRPr="0033605F">
        <w:rPr>
          <w:i/>
          <w:iCs/>
          <w:sz w:val="24"/>
          <w:szCs w:val="24"/>
        </w:rPr>
        <w:t>Information That Parties Must Provide to the Court.</w:t>
      </w:r>
      <w:r w:rsidRPr="0033605F">
        <w:rPr>
          <w:sz w:val="24"/>
          <w:szCs w:val="24"/>
        </w:rPr>
        <w:t xml:space="preserve">  The parties must provide the court with information sufficient to enable </w:t>
      </w:r>
      <w:r w:rsidRPr="0033605F">
        <w:rPr>
          <w:sz w:val="24"/>
          <w:szCs w:val="24"/>
        </w:rPr>
        <w:lastRenderedPageBreak/>
        <w:t>it to determine whether to give notice of the proposal to the class.</w:t>
      </w:r>
    </w:p>
    <w:p w:rsidR="00AE3CD3" w:rsidRPr="0033605F" w:rsidRDefault="00AE3CD3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(B)</w:t>
      </w:r>
      <w:r w:rsidRPr="0033605F">
        <w:rPr>
          <w:sz w:val="24"/>
          <w:szCs w:val="24"/>
        </w:rPr>
        <w:tab/>
      </w:r>
      <w:r w:rsidRPr="0033605F">
        <w:rPr>
          <w:i/>
          <w:iCs/>
          <w:sz w:val="24"/>
          <w:szCs w:val="24"/>
        </w:rPr>
        <w:t>Grounds for a Decision to Give Notice.</w:t>
      </w:r>
      <w:r w:rsidRPr="0033605F">
        <w:rPr>
          <w:sz w:val="24"/>
          <w:szCs w:val="24"/>
        </w:rPr>
        <w:t xml:space="preserve">  </w:t>
      </w:r>
      <w:r w:rsidRPr="005C77BC">
        <w:rPr>
          <w:sz w:val="24"/>
          <w:szCs w:val="24"/>
        </w:rPr>
        <w:t>The court must direct notice in a reasonable manner to all class members who would be bound by the proposal</w:t>
      </w:r>
      <w:r w:rsidRPr="0033605F">
        <w:rPr>
          <w:sz w:val="24"/>
          <w:szCs w:val="24"/>
        </w:rPr>
        <w:t xml:space="preserve"> if giving notice is justified by the parties</w:t>
      </w:r>
      <w:r w:rsidR="00BE3441" w:rsidRPr="0033605F">
        <w:rPr>
          <w:sz w:val="24"/>
          <w:szCs w:val="24"/>
        </w:rPr>
        <w:t>’</w:t>
      </w:r>
      <w:r w:rsidRPr="0033605F">
        <w:rPr>
          <w:sz w:val="24"/>
          <w:szCs w:val="24"/>
        </w:rPr>
        <w:t xml:space="preserve"> showing that the court will likely be able to:</w:t>
      </w:r>
    </w:p>
    <w:p w:rsidR="00AE3CD3" w:rsidRPr="0033605F" w:rsidRDefault="00BE3441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(i)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approve the proposal under Rule</w:t>
      </w:r>
      <w:r w:rsidR="00D75166" w:rsidRPr="0033605F">
        <w:rPr>
          <w:sz w:val="24"/>
          <w:szCs w:val="24"/>
        </w:rPr>
        <w:t> </w:t>
      </w:r>
      <w:r w:rsidR="00AE3CD3" w:rsidRPr="0033605F">
        <w:rPr>
          <w:sz w:val="24"/>
          <w:szCs w:val="24"/>
        </w:rPr>
        <w:t>23(e)(2); and</w:t>
      </w:r>
    </w:p>
    <w:p w:rsidR="00AE3CD3" w:rsidRPr="0033605F" w:rsidRDefault="00D75166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(ii)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certify the class for purposes of judgment on the proposal.</w:t>
      </w:r>
    </w:p>
    <w:p w:rsidR="00AE3CD3" w:rsidRPr="005C77BC" w:rsidRDefault="00AE3CD3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(2)</w:t>
      </w:r>
      <w:r w:rsidRPr="0033605F">
        <w:rPr>
          <w:sz w:val="24"/>
          <w:szCs w:val="24"/>
        </w:rPr>
        <w:tab/>
      </w:r>
      <w:r w:rsidRPr="0033605F">
        <w:rPr>
          <w:b/>
          <w:i/>
          <w:iCs/>
          <w:sz w:val="24"/>
          <w:szCs w:val="24"/>
        </w:rPr>
        <w:t>Approval of the Proposal.</w:t>
      </w:r>
      <w:r w:rsidRPr="005C77BC">
        <w:rPr>
          <w:sz w:val="24"/>
          <w:szCs w:val="24"/>
        </w:rPr>
        <w:t xml:space="preserve">  If the proposal would bind class members, the court may approve it only after a hearing </w:t>
      </w:r>
      <w:r w:rsidRPr="0033605F">
        <w:rPr>
          <w:sz w:val="24"/>
          <w:szCs w:val="24"/>
        </w:rPr>
        <w:t>and only</w:t>
      </w:r>
      <w:r w:rsidRPr="005C77BC">
        <w:rPr>
          <w:sz w:val="24"/>
          <w:szCs w:val="24"/>
        </w:rPr>
        <w:t xml:space="preserve"> on finding that it is fair, reasonable, and </w:t>
      </w:r>
      <w:r w:rsidRPr="0033605F">
        <w:rPr>
          <w:sz w:val="24"/>
          <w:szCs w:val="24"/>
        </w:rPr>
        <w:t>adequate after considering whether:</w:t>
      </w:r>
    </w:p>
    <w:p w:rsidR="00AE3CD3" w:rsidRPr="0033605F" w:rsidRDefault="00EC5D6F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lastRenderedPageBreak/>
        <w:t>(A)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the class representatives and class counsel have adequately represented the class;</w:t>
      </w:r>
    </w:p>
    <w:p w:rsidR="00AE3CD3" w:rsidRPr="0033605F" w:rsidRDefault="00EC5D6F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(B)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the proposal was negotiated at arm</w:t>
      </w:r>
      <w:r w:rsidRPr="0033605F">
        <w:rPr>
          <w:sz w:val="24"/>
          <w:szCs w:val="24"/>
        </w:rPr>
        <w:t>’</w:t>
      </w:r>
      <w:r w:rsidR="00AE3CD3" w:rsidRPr="0033605F">
        <w:rPr>
          <w:sz w:val="24"/>
          <w:szCs w:val="24"/>
        </w:rPr>
        <w:t>s length;</w:t>
      </w:r>
    </w:p>
    <w:p w:rsidR="00AE3CD3" w:rsidRPr="0033605F" w:rsidRDefault="00EC5D6F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(C)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 xml:space="preserve">the relief provided for the class is adequate, </w:t>
      </w:r>
      <w:proofErr w:type="gramStart"/>
      <w:r w:rsidR="00AE3CD3" w:rsidRPr="0033605F">
        <w:rPr>
          <w:sz w:val="24"/>
          <w:szCs w:val="24"/>
        </w:rPr>
        <w:t>taking into account</w:t>
      </w:r>
      <w:proofErr w:type="gramEnd"/>
      <w:r w:rsidR="00AE3CD3" w:rsidRPr="0033605F">
        <w:rPr>
          <w:sz w:val="24"/>
          <w:szCs w:val="24"/>
        </w:rPr>
        <w:t>:</w:t>
      </w:r>
    </w:p>
    <w:p w:rsidR="00AE3CD3" w:rsidRPr="0033605F" w:rsidRDefault="00AE3CD3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(i)</w:t>
      </w:r>
      <w:r w:rsidRPr="0033605F">
        <w:rPr>
          <w:sz w:val="24"/>
          <w:szCs w:val="24"/>
        </w:rPr>
        <w:tab/>
        <w:t>the costs, risks, and delay of trial and appeal;</w:t>
      </w:r>
    </w:p>
    <w:p w:rsidR="00AE3CD3" w:rsidRPr="0033605F" w:rsidRDefault="00AE3CD3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(ii)</w:t>
      </w:r>
      <w:r w:rsidRPr="0033605F">
        <w:rPr>
          <w:sz w:val="24"/>
          <w:szCs w:val="24"/>
        </w:rPr>
        <w:tab/>
        <w:t>the effectiveness of any proposed method of distributing relief to the class, including the method of processing class-member claims;</w:t>
      </w:r>
    </w:p>
    <w:p w:rsidR="00AE3CD3" w:rsidRPr="0033605F" w:rsidRDefault="004D0960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(iii)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the terms of any proposed award of attorney</w:t>
      </w:r>
      <w:r w:rsidRPr="0033605F">
        <w:rPr>
          <w:sz w:val="24"/>
          <w:szCs w:val="24"/>
        </w:rPr>
        <w:t>’</w:t>
      </w:r>
      <w:r w:rsidR="00AE3CD3" w:rsidRPr="0033605F">
        <w:rPr>
          <w:sz w:val="24"/>
          <w:szCs w:val="24"/>
        </w:rPr>
        <w:t xml:space="preserve">s fees, including timing of payment; and </w:t>
      </w:r>
    </w:p>
    <w:p w:rsidR="00AE3CD3" w:rsidRPr="0033605F" w:rsidRDefault="004D0960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(iv)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any agreement required to be identified under Rule 23(e)(3); and</w:t>
      </w:r>
    </w:p>
    <w:p w:rsidR="00AE3CD3" w:rsidRPr="0033605F" w:rsidRDefault="004D0960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lastRenderedPageBreak/>
        <w:t>(D)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the proposal treats class members equitably relative to each other.</w:t>
      </w:r>
    </w:p>
    <w:p w:rsidR="00AE3CD3" w:rsidRPr="005C77BC" w:rsidRDefault="00AE3CD3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(3)</w:t>
      </w:r>
      <w:r w:rsidRPr="0033605F">
        <w:rPr>
          <w:sz w:val="24"/>
          <w:szCs w:val="24"/>
        </w:rPr>
        <w:tab/>
      </w:r>
      <w:r w:rsidRPr="0033605F">
        <w:rPr>
          <w:b/>
          <w:i/>
          <w:iCs/>
          <w:sz w:val="24"/>
          <w:szCs w:val="24"/>
        </w:rPr>
        <w:t>Identif</w:t>
      </w:r>
      <w:r w:rsidR="00553507" w:rsidRPr="0033605F">
        <w:rPr>
          <w:b/>
          <w:i/>
          <w:iCs/>
          <w:sz w:val="24"/>
          <w:szCs w:val="24"/>
        </w:rPr>
        <w:t>ying</w:t>
      </w:r>
      <w:r w:rsidRPr="0033605F">
        <w:rPr>
          <w:b/>
          <w:i/>
          <w:iCs/>
          <w:sz w:val="24"/>
          <w:szCs w:val="24"/>
        </w:rPr>
        <w:t xml:space="preserve"> Agreements.</w:t>
      </w:r>
      <w:r w:rsidRPr="005C77BC">
        <w:rPr>
          <w:sz w:val="24"/>
          <w:szCs w:val="24"/>
        </w:rPr>
        <w:t xml:space="preserve">  The parties seeking approval must file a statement identifying any agreement made in connection with the proposal.</w:t>
      </w:r>
    </w:p>
    <w:p w:rsidR="00AE3CD3" w:rsidRPr="005C77BC" w:rsidRDefault="00AE3CD3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(4)</w:t>
      </w:r>
      <w:r w:rsidRPr="005C77BC">
        <w:rPr>
          <w:sz w:val="24"/>
          <w:szCs w:val="24"/>
        </w:rPr>
        <w:tab/>
      </w:r>
      <w:r w:rsidRPr="0033605F">
        <w:rPr>
          <w:b/>
          <w:i/>
          <w:iCs/>
          <w:sz w:val="24"/>
          <w:szCs w:val="24"/>
        </w:rPr>
        <w:t>New Opportunity to Be Excluded</w:t>
      </w:r>
      <w:r w:rsidRPr="003A4EFE">
        <w:rPr>
          <w:b/>
          <w:i/>
          <w:iCs/>
          <w:sz w:val="24"/>
          <w:szCs w:val="24"/>
        </w:rPr>
        <w:t>.</w:t>
      </w:r>
      <w:r w:rsidRPr="005C77BC">
        <w:rPr>
          <w:sz w:val="24"/>
          <w:szCs w:val="24"/>
        </w:rPr>
        <w:t xml:space="preserve">  If the class action was previously certified under Rule</w:t>
      </w:r>
      <w:r w:rsidR="004D0960">
        <w:rPr>
          <w:sz w:val="24"/>
          <w:szCs w:val="24"/>
        </w:rPr>
        <w:t> </w:t>
      </w:r>
      <w:r w:rsidRPr="005C77BC">
        <w:rPr>
          <w:sz w:val="24"/>
          <w:szCs w:val="24"/>
        </w:rPr>
        <w:t>23(b)(3), the court may refuse to approve a settlement unless it affords a new opportunity to request exclusion to individual class members who had an earlier opportunity to request exclusion but did not do so.</w:t>
      </w:r>
    </w:p>
    <w:p w:rsidR="00AE3CD3" w:rsidRPr="005C77BC" w:rsidRDefault="00AE3CD3" w:rsidP="00E53C88">
      <w:pPr>
        <w:widowControl w:val="0"/>
        <w:spacing w:line="480" w:lineRule="auto"/>
        <w:ind w:left="1008" w:hanging="504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(5)</w:t>
      </w:r>
      <w:r w:rsidRPr="005C77BC">
        <w:rPr>
          <w:sz w:val="24"/>
          <w:szCs w:val="24"/>
        </w:rPr>
        <w:tab/>
      </w:r>
      <w:r w:rsidRPr="0033605F">
        <w:rPr>
          <w:b/>
          <w:i/>
          <w:iCs/>
          <w:sz w:val="24"/>
          <w:szCs w:val="24"/>
        </w:rPr>
        <w:t>Class-Member Objections.</w:t>
      </w:r>
    </w:p>
    <w:p w:rsidR="00AE3CD3" w:rsidRPr="005C77BC" w:rsidRDefault="00AE3CD3" w:rsidP="00E53C88">
      <w:pPr>
        <w:widowControl w:val="0"/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(A)</w:t>
      </w:r>
      <w:r w:rsidRPr="0033605F">
        <w:rPr>
          <w:sz w:val="24"/>
          <w:szCs w:val="24"/>
        </w:rPr>
        <w:tab/>
      </w:r>
      <w:r w:rsidRPr="0033605F">
        <w:rPr>
          <w:i/>
          <w:iCs/>
          <w:sz w:val="24"/>
          <w:szCs w:val="24"/>
        </w:rPr>
        <w:t>In General.</w:t>
      </w:r>
      <w:r w:rsidRPr="005C77BC">
        <w:rPr>
          <w:sz w:val="24"/>
          <w:szCs w:val="24"/>
        </w:rPr>
        <w:t xml:space="preserve">  Any class member may object to the proposal if it requires court approval under this subdivision (e)</w:t>
      </w:r>
      <w:r w:rsidRPr="0033605F">
        <w:rPr>
          <w:sz w:val="24"/>
          <w:szCs w:val="24"/>
        </w:rPr>
        <w:t xml:space="preserve">.  The objection must state whether it applies only to the </w:t>
      </w:r>
      <w:r w:rsidRPr="0033605F">
        <w:rPr>
          <w:sz w:val="24"/>
          <w:szCs w:val="24"/>
        </w:rPr>
        <w:lastRenderedPageBreak/>
        <w:t>objector, to a specific subset of the class, or to the entire class, and also state with specificity the grounds for the objection.</w:t>
      </w:r>
    </w:p>
    <w:p w:rsidR="00AE3CD3" w:rsidRPr="0033605F" w:rsidRDefault="00AE3CD3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(B)</w:t>
      </w:r>
      <w:r w:rsidRPr="0033605F">
        <w:rPr>
          <w:sz w:val="24"/>
          <w:szCs w:val="24"/>
        </w:rPr>
        <w:tab/>
      </w:r>
      <w:r w:rsidRPr="0033605F">
        <w:rPr>
          <w:i/>
          <w:iCs/>
          <w:sz w:val="24"/>
          <w:szCs w:val="24"/>
        </w:rPr>
        <w:t xml:space="preserve">Court Approval Required for Payment </w:t>
      </w:r>
      <w:r w:rsidR="00553507" w:rsidRPr="0033605F">
        <w:rPr>
          <w:i/>
          <w:iCs/>
          <w:sz w:val="24"/>
          <w:szCs w:val="24"/>
        </w:rPr>
        <w:t>i</w:t>
      </w:r>
      <w:r w:rsidRPr="0033605F">
        <w:rPr>
          <w:i/>
          <w:iCs/>
          <w:sz w:val="24"/>
          <w:szCs w:val="24"/>
        </w:rPr>
        <w:t xml:space="preserve">n Connection </w:t>
      </w:r>
      <w:r w:rsidR="00553507" w:rsidRPr="0033605F">
        <w:rPr>
          <w:i/>
          <w:iCs/>
          <w:sz w:val="24"/>
          <w:szCs w:val="24"/>
        </w:rPr>
        <w:t>w</w:t>
      </w:r>
      <w:r w:rsidRPr="0033605F">
        <w:rPr>
          <w:i/>
          <w:iCs/>
          <w:sz w:val="24"/>
          <w:szCs w:val="24"/>
        </w:rPr>
        <w:t>ith an Objection.</w:t>
      </w:r>
      <w:r w:rsidRPr="0033605F">
        <w:rPr>
          <w:sz w:val="24"/>
          <w:szCs w:val="24"/>
        </w:rPr>
        <w:t xml:space="preserve">  Unless approved by the court after a hearing, no payment or other consideration may be provided</w:t>
      </w:r>
      <w:r w:rsidR="00A53047" w:rsidRPr="0033605F">
        <w:rPr>
          <w:sz w:val="24"/>
          <w:szCs w:val="24"/>
        </w:rPr>
        <w:t xml:space="preserve"> in connection with</w:t>
      </w:r>
      <w:r w:rsidRPr="0033605F">
        <w:rPr>
          <w:sz w:val="24"/>
          <w:szCs w:val="24"/>
        </w:rPr>
        <w:t xml:space="preserve">: </w:t>
      </w:r>
    </w:p>
    <w:p w:rsidR="00AE3CD3" w:rsidRPr="0033605F" w:rsidRDefault="00D61337" w:rsidP="00E53C88">
      <w:pPr>
        <w:spacing w:line="480" w:lineRule="auto"/>
        <w:ind w:left="2016" w:hanging="504"/>
        <w:jc w:val="both"/>
        <w:rPr>
          <w:bCs/>
          <w:sz w:val="24"/>
          <w:szCs w:val="24"/>
        </w:rPr>
      </w:pPr>
      <w:r w:rsidRPr="0033605F">
        <w:rPr>
          <w:b/>
          <w:bCs/>
          <w:sz w:val="24"/>
          <w:szCs w:val="24"/>
        </w:rPr>
        <w:t>(i)</w:t>
      </w:r>
      <w:r w:rsidRPr="0033605F">
        <w:rPr>
          <w:bCs/>
          <w:sz w:val="24"/>
          <w:szCs w:val="24"/>
        </w:rPr>
        <w:tab/>
      </w:r>
      <w:r w:rsidR="00AE3CD3" w:rsidRPr="0033605F">
        <w:rPr>
          <w:bCs/>
          <w:sz w:val="24"/>
          <w:szCs w:val="24"/>
        </w:rPr>
        <w:t>forgoing or withdrawing an objection, or</w:t>
      </w:r>
    </w:p>
    <w:p w:rsidR="00AE3CD3" w:rsidRPr="0033605F" w:rsidRDefault="00D61337" w:rsidP="00E53C88">
      <w:pPr>
        <w:spacing w:line="480" w:lineRule="auto"/>
        <w:ind w:left="2016" w:hanging="504"/>
        <w:jc w:val="both"/>
        <w:rPr>
          <w:sz w:val="24"/>
          <w:szCs w:val="24"/>
        </w:rPr>
      </w:pPr>
      <w:r w:rsidRPr="0033605F">
        <w:rPr>
          <w:b/>
          <w:sz w:val="24"/>
          <w:szCs w:val="24"/>
        </w:rPr>
        <w:t>(ii)</w:t>
      </w:r>
      <w:r w:rsidRPr="0033605F">
        <w:rPr>
          <w:sz w:val="24"/>
          <w:szCs w:val="24"/>
        </w:rPr>
        <w:tab/>
      </w:r>
      <w:r w:rsidR="00AE3CD3" w:rsidRPr="0033605F">
        <w:rPr>
          <w:sz w:val="24"/>
          <w:szCs w:val="24"/>
        </w:rPr>
        <w:t>forgoing, dismissing, or abandoning an appeal from a judgment approving the proposal.</w:t>
      </w:r>
    </w:p>
    <w:p w:rsidR="00AE3CD3" w:rsidRPr="0033605F" w:rsidRDefault="00AE3CD3" w:rsidP="00E53C88">
      <w:pPr>
        <w:spacing w:line="480" w:lineRule="auto"/>
        <w:ind w:left="1512" w:hanging="504"/>
        <w:jc w:val="both"/>
        <w:rPr>
          <w:sz w:val="24"/>
          <w:szCs w:val="24"/>
        </w:rPr>
      </w:pPr>
      <w:r w:rsidRPr="0033605F">
        <w:rPr>
          <w:b/>
          <w:bCs/>
          <w:sz w:val="24"/>
          <w:szCs w:val="24"/>
        </w:rPr>
        <w:t>(C)</w:t>
      </w:r>
      <w:r w:rsidRPr="0033605F">
        <w:rPr>
          <w:sz w:val="24"/>
          <w:szCs w:val="24"/>
        </w:rPr>
        <w:tab/>
      </w:r>
      <w:r w:rsidRPr="0033605F">
        <w:rPr>
          <w:i/>
          <w:iCs/>
          <w:sz w:val="24"/>
          <w:szCs w:val="24"/>
        </w:rPr>
        <w:t>Procedure for Approval After an Appeal.</w:t>
      </w:r>
      <w:r w:rsidRPr="0033605F">
        <w:rPr>
          <w:sz w:val="24"/>
          <w:szCs w:val="24"/>
        </w:rPr>
        <w:t xml:space="preserve">  If approval under Rule 23(e)(5)(B) has not been obtained before an appeal is docketed in the court of appeals, the procedure of </w:t>
      </w:r>
      <w:r w:rsidRPr="0033605F">
        <w:rPr>
          <w:sz w:val="24"/>
          <w:szCs w:val="24"/>
        </w:rPr>
        <w:lastRenderedPageBreak/>
        <w:t>Rule 62.1 applies while the appeal remains pending.</w:t>
      </w:r>
    </w:p>
    <w:p w:rsidR="00AE3CD3" w:rsidRPr="005C77BC" w:rsidRDefault="00AE3CD3" w:rsidP="00E53C88">
      <w:pPr>
        <w:spacing w:line="480" w:lineRule="auto"/>
        <w:ind w:left="720" w:hanging="720"/>
        <w:jc w:val="both"/>
        <w:rPr>
          <w:sz w:val="24"/>
          <w:szCs w:val="24"/>
        </w:rPr>
      </w:pPr>
      <w:r w:rsidRPr="005C77BC">
        <w:rPr>
          <w:b/>
          <w:bCs/>
          <w:sz w:val="24"/>
          <w:szCs w:val="24"/>
        </w:rPr>
        <w:t>(f)</w:t>
      </w:r>
      <w:r w:rsidRPr="005C77BC">
        <w:rPr>
          <w:b/>
          <w:bCs/>
          <w:sz w:val="24"/>
          <w:szCs w:val="24"/>
        </w:rPr>
        <w:tab/>
        <w:t>Appeals.</w:t>
      </w:r>
      <w:r w:rsidRPr="005C77BC">
        <w:rPr>
          <w:sz w:val="24"/>
          <w:szCs w:val="24"/>
        </w:rPr>
        <w:t xml:space="preserve">  A court of appeals may permit an appeal from an order granting or denying class-action certification under this rule</w:t>
      </w:r>
      <w:r w:rsidRPr="0033605F">
        <w:rPr>
          <w:sz w:val="24"/>
          <w:szCs w:val="24"/>
        </w:rPr>
        <w:t>, but not from an order under Rule 23(e)(1).  A party must file a petition for permission to appeal</w:t>
      </w:r>
      <w:r w:rsidRPr="005C77BC">
        <w:rPr>
          <w:sz w:val="24"/>
          <w:szCs w:val="24"/>
        </w:rPr>
        <w:t xml:space="preserve"> with the circuit clerk within 14 days after the order is entered</w:t>
      </w:r>
      <w:r w:rsidRPr="0033605F">
        <w:rPr>
          <w:sz w:val="24"/>
          <w:szCs w:val="24"/>
        </w:rPr>
        <w:t>, or within 45 days after the order is entered if any party is the United States, a United States agency, or a United States officer or employee sued for an act or omission occurring in connection with duties performed on the United States</w:t>
      </w:r>
      <w:r w:rsidR="00A53047" w:rsidRPr="0033605F">
        <w:rPr>
          <w:sz w:val="24"/>
          <w:szCs w:val="24"/>
        </w:rPr>
        <w:t xml:space="preserve">’ </w:t>
      </w:r>
      <w:r w:rsidRPr="0033605F">
        <w:rPr>
          <w:sz w:val="24"/>
          <w:szCs w:val="24"/>
        </w:rPr>
        <w:t>behalf</w:t>
      </w:r>
      <w:r w:rsidRPr="005C77BC">
        <w:rPr>
          <w:sz w:val="24"/>
          <w:szCs w:val="24"/>
        </w:rPr>
        <w:t>.  An appeal does not stay proceedings in the district court unless the district judge or the court of appeals so orders.</w:t>
      </w:r>
    </w:p>
    <w:p w:rsidR="007002AC" w:rsidRDefault="00AE3CD3" w:rsidP="0010792F">
      <w:pPr>
        <w:spacing w:after="240"/>
        <w:jc w:val="center"/>
        <w:rPr>
          <w:sz w:val="24"/>
          <w:szCs w:val="24"/>
        </w:rPr>
        <w:sectPr w:rsidR="007002AC" w:rsidSect="004C276D">
          <w:pgSz w:w="12240" w:h="15840"/>
          <w:pgMar w:top="2880" w:right="2880" w:bottom="2880" w:left="3600" w:header="2880" w:footer="720" w:gutter="0"/>
          <w:cols w:space="720"/>
          <w:docGrid w:linePitch="360"/>
        </w:sectPr>
      </w:pPr>
      <w:r w:rsidRPr="005C77BC">
        <w:rPr>
          <w:sz w:val="24"/>
          <w:szCs w:val="24"/>
        </w:rPr>
        <w:t>* * * * *</w:t>
      </w:r>
    </w:p>
    <w:p w:rsidR="004C276D" w:rsidRDefault="004C276D" w:rsidP="009D51F0">
      <w:pPr>
        <w:spacing w:after="240"/>
        <w:jc w:val="both"/>
        <w:rPr>
          <w:sz w:val="24"/>
          <w:szCs w:val="24"/>
          <w:lang w:val="en-CA"/>
        </w:rPr>
        <w:sectPr w:rsidR="004C276D" w:rsidSect="00357265">
          <w:type w:val="continuous"/>
          <w:pgSz w:w="12240" w:h="15840"/>
          <w:pgMar w:top="2880" w:right="2880" w:bottom="2880" w:left="3600" w:header="2880" w:footer="720" w:gutter="0"/>
          <w:cols w:space="720"/>
          <w:docGrid w:linePitch="360"/>
        </w:sectPr>
      </w:pPr>
    </w:p>
    <w:p w:rsidR="003F1928" w:rsidRPr="009D51F0" w:rsidRDefault="003F1928" w:rsidP="009D51F0">
      <w:pPr>
        <w:spacing w:after="240"/>
        <w:jc w:val="both"/>
        <w:rPr>
          <w:sz w:val="24"/>
          <w:szCs w:val="24"/>
        </w:rPr>
      </w:pPr>
      <w:r w:rsidRPr="009D51F0">
        <w:rPr>
          <w:sz w:val="24"/>
          <w:szCs w:val="24"/>
          <w:lang w:val="en-CA"/>
        </w:rPr>
        <w:lastRenderedPageBreak/>
        <w:fldChar w:fldCharType="begin"/>
      </w:r>
      <w:r w:rsidRPr="009D51F0">
        <w:rPr>
          <w:sz w:val="24"/>
          <w:szCs w:val="24"/>
          <w:lang w:val="en-CA"/>
        </w:rPr>
        <w:instrText xml:space="preserve"> SEQ CHAPTER \h \r 1</w:instrText>
      </w:r>
      <w:r w:rsidRPr="009D51F0">
        <w:rPr>
          <w:sz w:val="24"/>
          <w:szCs w:val="24"/>
          <w:lang w:val="en-CA"/>
        </w:rPr>
        <w:fldChar w:fldCharType="end"/>
      </w:r>
      <w:r w:rsidRPr="009D51F0">
        <w:rPr>
          <w:b/>
          <w:bCs/>
          <w:sz w:val="24"/>
          <w:szCs w:val="24"/>
        </w:rPr>
        <w:t xml:space="preserve">Rule 62. </w:t>
      </w:r>
      <w:r w:rsidR="009D51F0">
        <w:rPr>
          <w:b/>
          <w:bCs/>
          <w:sz w:val="24"/>
          <w:szCs w:val="24"/>
        </w:rPr>
        <w:t xml:space="preserve">  </w:t>
      </w:r>
      <w:r w:rsidRPr="009D51F0">
        <w:rPr>
          <w:b/>
          <w:bCs/>
          <w:sz w:val="24"/>
          <w:szCs w:val="24"/>
        </w:rPr>
        <w:t>Stay of Proceedings to Enforce a Judgment</w:t>
      </w:r>
    </w:p>
    <w:p w:rsidR="003F1928" w:rsidRPr="009D51F0" w:rsidRDefault="003F1928" w:rsidP="008C449C">
      <w:pPr>
        <w:spacing w:line="480" w:lineRule="auto"/>
        <w:ind w:left="504" w:hanging="504"/>
        <w:jc w:val="both"/>
        <w:rPr>
          <w:sz w:val="24"/>
          <w:szCs w:val="24"/>
        </w:rPr>
      </w:pPr>
      <w:r w:rsidRPr="004F2B18">
        <w:rPr>
          <w:b/>
          <w:sz w:val="24"/>
          <w:szCs w:val="24"/>
        </w:rPr>
        <w:t>(a)</w:t>
      </w:r>
      <w:r w:rsidR="009D51F0" w:rsidRPr="004F2B18">
        <w:rPr>
          <w:b/>
          <w:sz w:val="24"/>
          <w:szCs w:val="24"/>
        </w:rPr>
        <w:tab/>
      </w:r>
      <w:r w:rsidRPr="004F2B18">
        <w:rPr>
          <w:b/>
          <w:sz w:val="24"/>
          <w:szCs w:val="24"/>
        </w:rPr>
        <w:t>Automatic Stay.</w:t>
      </w:r>
      <w:r w:rsidRPr="009D51F0">
        <w:rPr>
          <w:sz w:val="24"/>
          <w:szCs w:val="24"/>
        </w:rPr>
        <w:t xml:space="preserve"> </w:t>
      </w:r>
      <w:r w:rsidR="004F2B18">
        <w:rPr>
          <w:sz w:val="24"/>
          <w:szCs w:val="24"/>
        </w:rPr>
        <w:t xml:space="preserve"> </w:t>
      </w:r>
      <w:r w:rsidRPr="009D51F0">
        <w:rPr>
          <w:sz w:val="24"/>
          <w:szCs w:val="24"/>
        </w:rPr>
        <w:t xml:space="preserve">Except as </w:t>
      </w:r>
      <w:r w:rsidRPr="0033605F">
        <w:rPr>
          <w:sz w:val="24"/>
          <w:szCs w:val="24"/>
        </w:rPr>
        <w:t>provided in Rule 62(c) and (d),</w:t>
      </w:r>
      <w:r w:rsidRPr="009D51F0">
        <w:rPr>
          <w:sz w:val="24"/>
          <w:szCs w:val="24"/>
        </w:rPr>
        <w:t xml:space="preserve"> execution on a judgment</w:t>
      </w:r>
      <w:r w:rsidRPr="0033605F">
        <w:rPr>
          <w:sz w:val="24"/>
          <w:szCs w:val="24"/>
        </w:rPr>
        <w:t xml:space="preserve"> and</w:t>
      </w:r>
      <w:r w:rsidRPr="009D51F0">
        <w:rPr>
          <w:sz w:val="24"/>
          <w:szCs w:val="24"/>
        </w:rPr>
        <w:t xml:space="preserve"> proceedings to enforce it </w:t>
      </w:r>
      <w:r w:rsidRPr="008C449C">
        <w:rPr>
          <w:sz w:val="24"/>
          <w:szCs w:val="24"/>
        </w:rPr>
        <w:t>are stayed for 30 days</w:t>
      </w:r>
      <w:r w:rsidRPr="009D51F0">
        <w:rPr>
          <w:sz w:val="24"/>
          <w:szCs w:val="24"/>
        </w:rPr>
        <w:t xml:space="preserve"> after its entry</w:t>
      </w:r>
      <w:r w:rsidRPr="008C449C">
        <w:rPr>
          <w:sz w:val="24"/>
          <w:szCs w:val="24"/>
        </w:rPr>
        <w:t>, unless the court orders otherwise</w:t>
      </w:r>
      <w:r w:rsidRPr="00E84417">
        <w:rPr>
          <w:sz w:val="24"/>
          <w:szCs w:val="24"/>
        </w:rPr>
        <w:t>.</w:t>
      </w:r>
    </w:p>
    <w:p w:rsidR="003F1928" w:rsidRPr="008C449C" w:rsidRDefault="003F1928" w:rsidP="00E53C88">
      <w:pPr>
        <w:spacing w:line="480" w:lineRule="auto"/>
        <w:ind w:left="504" w:hanging="504"/>
        <w:jc w:val="both"/>
        <w:rPr>
          <w:sz w:val="24"/>
          <w:szCs w:val="24"/>
        </w:rPr>
      </w:pPr>
      <w:r w:rsidRPr="008C449C">
        <w:rPr>
          <w:b/>
          <w:sz w:val="24"/>
          <w:szCs w:val="24"/>
        </w:rPr>
        <w:t>(b)</w:t>
      </w:r>
      <w:r w:rsidR="004F2B18" w:rsidRPr="008C449C">
        <w:rPr>
          <w:sz w:val="24"/>
          <w:szCs w:val="24"/>
        </w:rPr>
        <w:tab/>
      </w:r>
      <w:r w:rsidRPr="008C449C">
        <w:rPr>
          <w:b/>
          <w:sz w:val="24"/>
          <w:szCs w:val="24"/>
        </w:rPr>
        <w:t>Stay by Bond or Other Security.</w:t>
      </w:r>
      <w:r w:rsidRPr="008C449C">
        <w:rPr>
          <w:sz w:val="24"/>
          <w:szCs w:val="24"/>
        </w:rPr>
        <w:t xml:space="preserve"> </w:t>
      </w:r>
      <w:r w:rsidR="00357265" w:rsidRPr="008C449C">
        <w:rPr>
          <w:sz w:val="24"/>
          <w:szCs w:val="24"/>
        </w:rPr>
        <w:t xml:space="preserve"> </w:t>
      </w:r>
      <w:r w:rsidRPr="008C449C">
        <w:rPr>
          <w:sz w:val="24"/>
          <w:szCs w:val="24"/>
        </w:rPr>
        <w:t xml:space="preserve">At any time after judgment is entered, a party may obtain a stay by providing a bond or other security. </w:t>
      </w:r>
      <w:r w:rsidR="00357265" w:rsidRPr="008C449C">
        <w:rPr>
          <w:sz w:val="24"/>
          <w:szCs w:val="24"/>
        </w:rPr>
        <w:t xml:space="preserve"> </w:t>
      </w:r>
      <w:r w:rsidRPr="008C449C">
        <w:rPr>
          <w:sz w:val="24"/>
          <w:szCs w:val="24"/>
        </w:rPr>
        <w:t>The stay takes effect when the court approves the bond or other security and remains in effect for the time specified in the bond or other security.</w:t>
      </w:r>
    </w:p>
    <w:p w:rsidR="003F1928" w:rsidRPr="008C449C" w:rsidRDefault="003F1928" w:rsidP="00E53C88">
      <w:pPr>
        <w:spacing w:line="480" w:lineRule="auto"/>
        <w:ind w:left="504" w:hanging="504"/>
        <w:jc w:val="both"/>
        <w:rPr>
          <w:sz w:val="24"/>
          <w:szCs w:val="24"/>
        </w:rPr>
      </w:pPr>
      <w:r w:rsidRPr="008C449C">
        <w:rPr>
          <w:b/>
          <w:sz w:val="24"/>
          <w:szCs w:val="24"/>
        </w:rPr>
        <w:t>(c)</w:t>
      </w:r>
      <w:r w:rsidR="00357265" w:rsidRPr="008C449C">
        <w:rPr>
          <w:b/>
          <w:sz w:val="24"/>
          <w:szCs w:val="24"/>
        </w:rPr>
        <w:tab/>
      </w:r>
      <w:r w:rsidRPr="008C449C">
        <w:rPr>
          <w:b/>
          <w:sz w:val="24"/>
          <w:szCs w:val="24"/>
        </w:rPr>
        <w:t>Stay of an Injunction, Receivership, or Patent Accounting Order.</w:t>
      </w:r>
      <w:r w:rsidRPr="008C449C">
        <w:rPr>
          <w:sz w:val="24"/>
          <w:szCs w:val="24"/>
        </w:rPr>
        <w:t xml:space="preserve"> </w:t>
      </w:r>
      <w:r w:rsidR="00357265" w:rsidRPr="008C449C">
        <w:rPr>
          <w:sz w:val="24"/>
          <w:szCs w:val="24"/>
        </w:rPr>
        <w:t xml:space="preserve"> </w:t>
      </w:r>
      <w:r w:rsidRPr="008C449C">
        <w:rPr>
          <w:sz w:val="24"/>
          <w:szCs w:val="24"/>
        </w:rPr>
        <w:t>Unless the court orders otherwise, the following are not stayed after being entered, even if an appeal is taken:</w:t>
      </w:r>
    </w:p>
    <w:p w:rsidR="003F1928" w:rsidRPr="008C449C" w:rsidRDefault="003F1928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8C449C">
        <w:rPr>
          <w:b/>
          <w:sz w:val="24"/>
          <w:szCs w:val="24"/>
        </w:rPr>
        <w:t>(1)</w:t>
      </w:r>
      <w:r w:rsidR="00357265" w:rsidRPr="008C449C">
        <w:rPr>
          <w:sz w:val="24"/>
          <w:szCs w:val="24"/>
        </w:rPr>
        <w:tab/>
      </w:r>
      <w:r w:rsidRPr="008C449C">
        <w:rPr>
          <w:sz w:val="24"/>
          <w:szCs w:val="24"/>
        </w:rPr>
        <w:t>an interlocutory or final judgment in an action for an injunction or  receivership; or</w:t>
      </w:r>
    </w:p>
    <w:p w:rsidR="003F1928" w:rsidRPr="008C449C" w:rsidRDefault="003F1928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8C449C">
        <w:rPr>
          <w:b/>
          <w:sz w:val="24"/>
          <w:szCs w:val="24"/>
        </w:rPr>
        <w:lastRenderedPageBreak/>
        <w:t>(2)</w:t>
      </w:r>
      <w:r w:rsidR="00357265" w:rsidRPr="008C449C">
        <w:rPr>
          <w:sz w:val="24"/>
          <w:szCs w:val="24"/>
        </w:rPr>
        <w:tab/>
      </w:r>
      <w:r w:rsidRPr="008C449C">
        <w:rPr>
          <w:sz w:val="24"/>
          <w:szCs w:val="24"/>
        </w:rPr>
        <w:t>a judgment or order that directs an accounting in an action for patent infringement.</w:t>
      </w:r>
    </w:p>
    <w:p w:rsidR="003F1928" w:rsidRPr="009D51F0" w:rsidRDefault="003F1928" w:rsidP="00E53C88">
      <w:pPr>
        <w:spacing w:line="480" w:lineRule="auto"/>
        <w:ind w:left="504" w:hanging="504"/>
        <w:jc w:val="both"/>
        <w:rPr>
          <w:sz w:val="24"/>
          <w:szCs w:val="24"/>
        </w:rPr>
      </w:pPr>
      <w:r w:rsidRPr="00357265">
        <w:rPr>
          <w:b/>
          <w:sz w:val="24"/>
          <w:szCs w:val="24"/>
        </w:rPr>
        <w:t>(</w:t>
      </w:r>
      <w:r w:rsidRPr="008C449C">
        <w:rPr>
          <w:b/>
          <w:sz w:val="24"/>
          <w:szCs w:val="24"/>
        </w:rPr>
        <w:t>d</w:t>
      </w:r>
      <w:r w:rsidRPr="00357265">
        <w:rPr>
          <w:b/>
          <w:sz w:val="24"/>
          <w:szCs w:val="24"/>
        </w:rPr>
        <w:t>)</w:t>
      </w:r>
      <w:r w:rsidR="00357265">
        <w:rPr>
          <w:b/>
          <w:sz w:val="24"/>
          <w:szCs w:val="24"/>
        </w:rPr>
        <w:tab/>
      </w:r>
      <w:r w:rsidRPr="00357265">
        <w:rPr>
          <w:b/>
          <w:sz w:val="24"/>
          <w:szCs w:val="24"/>
        </w:rPr>
        <w:t>Injunction Pending an Appeal.</w:t>
      </w:r>
      <w:r w:rsidRPr="009D51F0">
        <w:rPr>
          <w:sz w:val="24"/>
          <w:szCs w:val="24"/>
        </w:rPr>
        <w:t xml:space="preserve"> </w:t>
      </w:r>
      <w:r w:rsidR="00357265">
        <w:rPr>
          <w:sz w:val="24"/>
          <w:szCs w:val="24"/>
        </w:rPr>
        <w:t xml:space="preserve"> </w:t>
      </w:r>
      <w:r w:rsidRPr="009D51F0">
        <w:rPr>
          <w:sz w:val="24"/>
          <w:szCs w:val="24"/>
        </w:rPr>
        <w:t>While an appeal is pending from an interlocutory order or final judgment that grants</w:t>
      </w:r>
      <w:r w:rsidRPr="008C449C">
        <w:rPr>
          <w:sz w:val="24"/>
          <w:szCs w:val="24"/>
        </w:rPr>
        <w:t>, continues, modifies, refuses,</w:t>
      </w:r>
      <w:r w:rsidRPr="009D51F0">
        <w:rPr>
          <w:sz w:val="24"/>
          <w:szCs w:val="24"/>
        </w:rPr>
        <w:t xml:space="preserve"> dissolves, or </w:t>
      </w:r>
      <w:r w:rsidRPr="008C449C">
        <w:rPr>
          <w:sz w:val="24"/>
          <w:szCs w:val="24"/>
        </w:rPr>
        <w:t>refuses to dissolve or modify</w:t>
      </w:r>
      <w:r w:rsidRPr="009D51F0">
        <w:rPr>
          <w:sz w:val="24"/>
          <w:szCs w:val="24"/>
        </w:rPr>
        <w:t xml:space="preserve"> an injunction, the court may suspend, modify, restore, or grant an injunction on terms for bond or other terms that secure the opposing party’s rights. </w:t>
      </w:r>
      <w:r w:rsidR="00357265">
        <w:rPr>
          <w:sz w:val="24"/>
          <w:szCs w:val="24"/>
        </w:rPr>
        <w:t xml:space="preserve"> </w:t>
      </w:r>
      <w:r w:rsidRPr="009D51F0">
        <w:rPr>
          <w:sz w:val="24"/>
          <w:szCs w:val="24"/>
        </w:rPr>
        <w:t>If the judgment appealed from is rendered by a statutory three-judge district court, the order must be made either:</w:t>
      </w:r>
    </w:p>
    <w:p w:rsidR="003F1928" w:rsidRPr="009D51F0" w:rsidRDefault="003F1928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9D51F0">
        <w:rPr>
          <w:b/>
          <w:bCs/>
          <w:sz w:val="24"/>
          <w:szCs w:val="24"/>
        </w:rPr>
        <w:t>(1)</w:t>
      </w:r>
      <w:r w:rsidR="00357265">
        <w:rPr>
          <w:b/>
          <w:bCs/>
          <w:sz w:val="24"/>
          <w:szCs w:val="24"/>
        </w:rPr>
        <w:tab/>
      </w:r>
      <w:r w:rsidRPr="009D51F0">
        <w:rPr>
          <w:sz w:val="24"/>
          <w:szCs w:val="24"/>
        </w:rPr>
        <w:t>by that court sitting in open session; or</w:t>
      </w:r>
    </w:p>
    <w:p w:rsidR="003F1928" w:rsidRPr="009D51F0" w:rsidRDefault="003F1928" w:rsidP="00E53C88">
      <w:pPr>
        <w:spacing w:line="480" w:lineRule="auto"/>
        <w:ind w:left="1008" w:hanging="504"/>
        <w:jc w:val="both"/>
        <w:rPr>
          <w:sz w:val="24"/>
          <w:szCs w:val="24"/>
        </w:rPr>
      </w:pPr>
      <w:r w:rsidRPr="009D51F0">
        <w:rPr>
          <w:b/>
          <w:bCs/>
          <w:sz w:val="24"/>
          <w:szCs w:val="24"/>
        </w:rPr>
        <w:t>(2)</w:t>
      </w:r>
      <w:r w:rsidR="00357265">
        <w:rPr>
          <w:b/>
          <w:bCs/>
          <w:sz w:val="24"/>
          <w:szCs w:val="24"/>
        </w:rPr>
        <w:tab/>
      </w:r>
      <w:r w:rsidRPr="009D51F0">
        <w:rPr>
          <w:sz w:val="24"/>
          <w:szCs w:val="24"/>
        </w:rPr>
        <w:t>by the assent of all its judges, as evidenced by their signatures.</w:t>
      </w:r>
    </w:p>
    <w:p w:rsidR="004C276D" w:rsidRDefault="003F1928" w:rsidP="004C276D">
      <w:pPr>
        <w:spacing w:after="240"/>
        <w:jc w:val="center"/>
        <w:rPr>
          <w:sz w:val="24"/>
          <w:szCs w:val="24"/>
        </w:rPr>
      </w:pPr>
      <w:r w:rsidRPr="009D51F0">
        <w:rPr>
          <w:sz w:val="24"/>
          <w:szCs w:val="24"/>
        </w:rPr>
        <w:t>* * * * *</w:t>
      </w:r>
    </w:p>
    <w:p w:rsidR="006B0F64" w:rsidRPr="009D51F0" w:rsidRDefault="006B0F64" w:rsidP="009D51F0">
      <w:pPr>
        <w:jc w:val="both"/>
        <w:rPr>
          <w:sz w:val="24"/>
          <w:szCs w:val="24"/>
        </w:rPr>
      </w:pPr>
    </w:p>
    <w:p w:rsidR="006B0F64" w:rsidRPr="009D51F0" w:rsidRDefault="006B0F64" w:rsidP="009D51F0">
      <w:pPr>
        <w:jc w:val="both"/>
        <w:rPr>
          <w:sz w:val="24"/>
          <w:szCs w:val="24"/>
        </w:rPr>
        <w:sectPr w:rsidR="006B0F64" w:rsidRPr="009D51F0" w:rsidSect="004C276D">
          <w:pgSz w:w="12240" w:h="15840"/>
          <w:pgMar w:top="2880" w:right="2880" w:bottom="2880" w:left="3600" w:header="2880" w:footer="720" w:gutter="0"/>
          <w:cols w:space="720"/>
          <w:docGrid w:linePitch="360"/>
        </w:sectPr>
      </w:pPr>
    </w:p>
    <w:p w:rsidR="00AE1141" w:rsidRDefault="00AE1141" w:rsidP="00A95A40">
      <w:pPr>
        <w:tabs>
          <w:tab w:val="left" w:pos="1170"/>
        </w:tabs>
        <w:spacing w:after="240"/>
        <w:ind w:left="1152" w:hanging="1152"/>
        <w:jc w:val="both"/>
        <w:rPr>
          <w:sz w:val="24"/>
          <w:szCs w:val="24"/>
          <w:lang w:val="en-CA"/>
        </w:rPr>
        <w:sectPr w:rsidR="00AE1141" w:rsidSect="00CA0CFB">
          <w:type w:val="continuous"/>
          <w:pgSz w:w="12240" w:h="15840" w:code="1"/>
          <w:pgMar w:top="2880" w:right="2880" w:bottom="2880" w:left="3600" w:header="2880" w:footer="720" w:gutter="0"/>
          <w:cols w:space="720"/>
          <w:docGrid w:linePitch="360"/>
        </w:sectPr>
      </w:pPr>
    </w:p>
    <w:p w:rsidR="003F1928" w:rsidRPr="009D51F0" w:rsidRDefault="003F1928" w:rsidP="00A95A40">
      <w:pPr>
        <w:tabs>
          <w:tab w:val="left" w:pos="1170"/>
        </w:tabs>
        <w:spacing w:after="240"/>
        <w:ind w:left="1152" w:hanging="1152"/>
        <w:jc w:val="both"/>
        <w:rPr>
          <w:sz w:val="24"/>
          <w:szCs w:val="24"/>
        </w:rPr>
      </w:pPr>
      <w:r w:rsidRPr="009D51F0">
        <w:rPr>
          <w:sz w:val="24"/>
          <w:szCs w:val="24"/>
          <w:lang w:val="en-CA"/>
        </w:rPr>
        <w:lastRenderedPageBreak/>
        <w:fldChar w:fldCharType="begin"/>
      </w:r>
      <w:r w:rsidRPr="009D51F0">
        <w:rPr>
          <w:sz w:val="24"/>
          <w:szCs w:val="24"/>
          <w:lang w:val="en-CA"/>
        </w:rPr>
        <w:instrText xml:space="preserve"> SEQ CHAPTER \h \r 1</w:instrText>
      </w:r>
      <w:r w:rsidRPr="009D51F0">
        <w:rPr>
          <w:sz w:val="24"/>
          <w:szCs w:val="24"/>
          <w:lang w:val="en-CA"/>
        </w:rPr>
        <w:fldChar w:fldCharType="end"/>
      </w:r>
      <w:r w:rsidRPr="009D51F0">
        <w:rPr>
          <w:b/>
          <w:bCs/>
          <w:sz w:val="24"/>
          <w:szCs w:val="24"/>
        </w:rPr>
        <w:t>Rule 65.1.</w:t>
      </w:r>
      <w:r w:rsidR="00A95A40">
        <w:rPr>
          <w:b/>
          <w:bCs/>
          <w:sz w:val="24"/>
          <w:szCs w:val="24"/>
        </w:rPr>
        <w:tab/>
      </w:r>
      <w:r w:rsidRPr="009D51F0">
        <w:rPr>
          <w:b/>
          <w:bCs/>
          <w:sz w:val="24"/>
          <w:szCs w:val="24"/>
        </w:rPr>
        <w:t xml:space="preserve">Proceedings Against a </w:t>
      </w:r>
      <w:r w:rsidRPr="008C449C">
        <w:rPr>
          <w:b/>
          <w:bCs/>
          <w:sz w:val="24"/>
          <w:szCs w:val="24"/>
        </w:rPr>
        <w:t>Security Provider</w:t>
      </w:r>
    </w:p>
    <w:p w:rsidR="00715578" w:rsidRDefault="003F1928" w:rsidP="00715578">
      <w:pPr>
        <w:spacing w:line="480" w:lineRule="auto"/>
        <w:ind w:firstLine="504"/>
        <w:jc w:val="both"/>
        <w:rPr>
          <w:sz w:val="24"/>
          <w:szCs w:val="24"/>
        </w:rPr>
      </w:pPr>
      <w:r w:rsidRPr="009D51F0">
        <w:rPr>
          <w:sz w:val="24"/>
          <w:szCs w:val="24"/>
        </w:rPr>
        <w:t xml:space="preserve">Whenever these rules (including the Supplemental Rules for Admiralty or Maritime Claims and Asset Forfeiture Actions) require or allow a party to give security, and security is given with one or more </w:t>
      </w:r>
      <w:r w:rsidRPr="008C449C">
        <w:rPr>
          <w:sz w:val="24"/>
          <w:szCs w:val="24"/>
        </w:rPr>
        <w:t>security providers</w:t>
      </w:r>
      <w:r w:rsidRPr="009D51F0">
        <w:rPr>
          <w:sz w:val="24"/>
          <w:szCs w:val="24"/>
        </w:rPr>
        <w:t xml:space="preserve">, each </w:t>
      </w:r>
      <w:r w:rsidRPr="00FF7C32">
        <w:rPr>
          <w:sz w:val="24"/>
          <w:szCs w:val="24"/>
        </w:rPr>
        <w:t>provider</w:t>
      </w:r>
      <w:r w:rsidRPr="009D51F0">
        <w:rPr>
          <w:sz w:val="24"/>
          <w:szCs w:val="24"/>
        </w:rPr>
        <w:t xml:space="preserve"> submits to the court’s jurisdiction and irrevocably appoints the court clerk as its agent for receiving service of any papers that affect its liability on the </w:t>
      </w:r>
      <w:r w:rsidRPr="00FF7C32">
        <w:rPr>
          <w:sz w:val="24"/>
          <w:szCs w:val="24"/>
        </w:rPr>
        <w:t>security</w:t>
      </w:r>
      <w:r w:rsidRPr="009D51F0">
        <w:rPr>
          <w:sz w:val="24"/>
          <w:szCs w:val="24"/>
        </w:rPr>
        <w:t>.</w:t>
      </w:r>
      <w:r w:rsidR="00A95A40">
        <w:rPr>
          <w:sz w:val="24"/>
          <w:szCs w:val="24"/>
        </w:rPr>
        <w:t xml:space="preserve"> </w:t>
      </w:r>
      <w:r w:rsidRPr="009D51F0">
        <w:rPr>
          <w:sz w:val="24"/>
          <w:szCs w:val="24"/>
        </w:rPr>
        <w:t xml:space="preserve"> The </w:t>
      </w:r>
      <w:r w:rsidRPr="00FF7C32">
        <w:rPr>
          <w:sz w:val="24"/>
          <w:szCs w:val="24"/>
        </w:rPr>
        <w:t>security provider’s</w:t>
      </w:r>
      <w:r w:rsidRPr="009D51F0">
        <w:rPr>
          <w:sz w:val="24"/>
          <w:szCs w:val="24"/>
        </w:rPr>
        <w:t xml:space="preserve"> liability may be enforced on motion without an independent action. </w:t>
      </w:r>
      <w:r w:rsidR="00A95A40">
        <w:rPr>
          <w:sz w:val="24"/>
          <w:szCs w:val="24"/>
        </w:rPr>
        <w:t xml:space="preserve"> </w:t>
      </w:r>
      <w:r w:rsidRPr="009D51F0">
        <w:rPr>
          <w:sz w:val="24"/>
          <w:szCs w:val="24"/>
        </w:rPr>
        <w:t xml:space="preserve">The motion and any notice that the court orders may be served on the court clerk, who must promptly </w:t>
      </w:r>
      <w:r w:rsidRPr="00FF7C32">
        <w:rPr>
          <w:sz w:val="24"/>
          <w:szCs w:val="24"/>
        </w:rPr>
        <w:t>send</w:t>
      </w:r>
      <w:r w:rsidRPr="009D51F0">
        <w:rPr>
          <w:sz w:val="24"/>
          <w:szCs w:val="24"/>
        </w:rPr>
        <w:t xml:space="preserve"> a copy of each to every </w:t>
      </w:r>
      <w:r w:rsidRPr="00FF7C32">
        <w:rPr>
          <w:sz w:val="24"/>
          <w:szCs w:val="24"/>
        </w:rPr>
        <w:t>security</w:t>
      </w:r>
      <w:r w:rsidR="00FF7C32">
        <w:rPr>
          <w:sz w:val="24"/>
          <w:szCs w:val="24"/>
        </w:rPr>
        <w:t> </w:t>
      </w:r>
      <w:r w:rsidRPr="00FF7C32">
        <w:rPr>
          <w:sz w:val="24"/>
          <w:szCs w:val="24"/>
        </w:rPr>
        <w:t>provider</w:t>
      </w:r>
      <w:r w:rsidR="00FF7C32">
        <w:rPr>
          <w:sz w:val="24"/>
          <w:szCs w:val="24"/>
        </w:rPr>
        <w:t> </w:t>
      </w:r>
      <w:r w:rsidRPr="009D51F0">
        <w:rPr>
          <w:sz w:val="24"/>
          <w:szCs w:val="24"/>
        </w:rPr>
        <w:t>whose</w:t>
      </w:r>
      <w:r w:rsidR="00FF7C32">
        <w:rPr>
          <w:sz w:val="24"/>
          <w:szCs w:val="24"/>
        </w:rPr>
        <w:t> </w:t>
      </w:r>
      <w:r w:rsidRPr="009D51F0">
        <w:rPr>
          <w:sz w:val="24"/>
          <w:szCs w:val="24"/>
        </w:rPr>
        <w:t>address</w:t>
      </w:r>
      <w:r w:rsidR="00FF7C32">
        <w:rPr>
          <w:sz w:val="24"/>
          <w:szCs w:val="24"/>
        </w:rPr>
        <w:t> </w:t>
      </w:r>
      <w:r w:rsidRPr="009D51F0">
        <w:rPr>
          <w:sz w:val="24"/>
          <w:szCs w:val="24"/>
        </w:rPr>
        <w:t>is</w:t>
      </w:r>
      <w:r w:rsidR="00FF7C32">
        <w:rPr>
          <w:sz w:val="24"/>
          <w:szCs w:val="24"/>
        </w:rPr>
        <w:t> </w:t>
      </w:r>
      <w:r w:rsidRPr="009D51F0">
        <w:rPr>
          <w:sz w:val="24"/>
          <w:szCs w:val="24"/>
        </w:rPr>
        <w:t>known.</w:t>
      </w:r>
    </w:p>
    <w:sectPr w:rsidR="00715578" w:rsidSect="00AE1141">
      <w:pgSz w:w="12240" w:h="15840" w:code="1"/>
      <w:pgMar w:top="2880" w:right="2880" w:bottom="2880" w:left="360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9D" w:rsidRDefault="009C059D" w:rsidP="009C059D">
      <w:r>
        <w:separator/>
      </w:r>
    </w:p>
  </w:endnote>
  <w:endnote w:type="continuationSeparator" w:id="0">
    <w:p w:rsidR="009C059D" w:rsidRDefault="009C059D" w:rsidP="009C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9D" w:rsidRDefault="009C059D" w:rsidP="009C059D">
      <w:r>
        <w:separator/>
      </w:r>
    </w:p>
  </w:footnote>
  <w:footnote w:type="continuationSeparator" w:id="0">
    <w:p w:rsidR="009C059D" w:rsidRDefault="009C059D" w:rsidP="009C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0C6" w:rsidRPr="002E50C6" w:rsidRDefault="002E50C6" w:rsidP="002E50C6">
    <w:pPr>
      <w:pStyle w:val="Header"/>
      <w:spacing w:after="360"/>
      <w:rPr>
        <w:sz w:val="22"/>
        <w:szCs w:val="22"/>
      </w:rPr>
    </w:pPr>
    <w:r w:rsidRPr="002E50C6">
      <w:rPr>
        <w:sz w:val="22"/>
        <w:szCs w:val="22"/>
      </w:rPr>
      <w:fldChar w:fldCharType="begin"/>
    </w:r>
    <w:r w:rsidRPr="002E50C6">
      <w:rPr>
        <w:sz w:val="22"/>
        <w:szCs w:val="22"/>
      </w:rPr>
      <w:instrText xml:space="preserve"> PAGE   \* MERGEFORMAT </w:instrText>
    </w:r>
    <w:r w:rsidRPr="002E50C6">
      <w:rPr>
        <w:sz w:val="22"/>
        <w:szCs w:val="22"/>
      </w:rPr>
      <w:fldChar w:fldCharType="separate"/>
    </w:r>
    <w:r w:rsidR="00AE1141">
      <w:rPr>
        <w:noProof/>
        <w:sz w:val="22"/>
        <w:szCs w:val="22"/>
      </w:rPr>
      <w:t>14</w:t>
    </w:r>
    <w:r w:rsidRPr="002E50C6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 xml:space="preserve">              FEDERAL RULES OF CIVIL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0C6" w:rsidRPr="00555FF0" w:rsidRDefault="002E50C6" w:rsidP="002E50C6">
    <w:pPr>
      <w:pStyle w:val="Header"/>
      <w:spacing w:after="360"/>
      <w:rPr>
        <w:sz w:val="22"/>
        <w:szCs w:val="22"/>
      </w:rPr>
    </w:pPr>
    <w:r w:rsidRPr="00555FF0">
      <w:rPr>
        <w:sz w:val="22"/>
        <w:szCs w:val="22"/>
      </w:rPr>
      <w:t xml:space="preserve">       </w:t>
    </w:r>
    <w:r w:rsidR="00555FF0">
      <w:rPr>
        <w:sz w:val="22"/>
        <w:szCs w:val="22"/>
      </w:rPr>
      <w:t xml:space="preserve">   </w:t>
    </w:r>
    <w:r w:rsidRPr="00555FF0">
      <w:rPr>
        <w:sz w:val="22"/>
        <w:szCs w:val="22"/>
      </w:rPr>
      <w:t xml:space="preserve">    FEDERAL RULES OF CIVIL PROCEDURE            </w:t>
    </w:r>
    <w:r w:rsidRPr="00555FF0">
      <w:rPr>
        <w:sz w:val="22"/>
        <w:szCs w:val="22"/>
      </w:rPr>
      <w:fldChar w:fldCharType="begin"/>
    </w:r>
    <w:r w:rsidRPr="00555FF0">
      <w:rPr>
        <w:sz w:val="22"/>
        <w:szCs w:val="22"/>
      </w:rPr>
      <w:instrText xml:space="preserve"> PAGE   \* MERGEFORMAT </w:instrText>
    </w:r>
    <w:r w:rsidRPr="00555FF0">
      <w:rPr>
        <w:sz w:val="22"/>
        <w:szCs w:val="22"/>
      </w:rPr>
      <w:fldChar w:fldCharType="separate"/>
    </w:r>
    <w:r w:rsidR="00AE1141">
      <w:rPr>
        <w:noProof/>
        <w:sz w:val="22"/>
        <w:szCs w:val="22"/>
      </w:rPr>
      <w:t>15</w:t>
    </w:r>
    <w:r w:rsidRPr="00555FF0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0D4ED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D90B2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0DA11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AC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D2EC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1C3C48"/>
    <w:multiLevelType w:val="hybridMultilevel"/>
    <w:tmpl w:val="67E67798"/>
    <w:lvl w:ilvl="0" w:tplc="6A0A76F8">
      <w:start w:val="1"/>
      <w:numFmt w:val="upperLetter"/>
      <w:lvlText w:val="(%1)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5E18F8"/>
    <w:multiLevelType w:val="hybridMultilevel"/>
    <w:tmpl w:val="EDC2D870"/>
    <w:lvl w:ilvl="0" w:tplc="2C1EF56C">
      <w:start w:val="1"/>
      <w:numFmt w:val="lowerRoman"/>
      <w:lvlText w:val="(%1)"/>
      <w:lvlJc w:val="left"/>
      <w:pPr>
        <w:ind w:left="28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43348D"/>
    <w:multiLevelType w:val="hybridMultilevel"/>
    <w:tmpl w:val="2B2A706E"/>
    <w:lvl w:ilvl="0" w:tplc="0898FC6A">
      <w:start w:val="1"/>
      <w:numFmt w:val="upp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DE25B3"/>
    <w:multiLevelType w:val="hybridMultilevel"/>
    <w:tmpl w:val="D960DF4C"/>
    <w:lvl w:ilvl="0" w:tplc="FADEA5D8">
      <w:start w:val="1"/>
      <w:numFmt w:val="upperLetter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 w15:restartNumberingAfterBreak="0">
    <w:nsid w:val="52B40C88"/>
    <w:multiLevelType w:val="hybridMultilevel"/>
    <w:tmpl w:val="EE363F98"/>
    <w:lvl w:ilvl="0" w:tplc="110078B4">
      <w:start w:val="1"/>
      <w:numFmt w:val="upperLetter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5B2D055B"/>
    <w:multiLevelType w:val="hybridMultilevel"/>
    <w:tmpl w:val="499C355A"/>
    <w:lvl w:ilvl="0" w:tplc="9E28FA44">
      <w:start w:val="1"/>
      <w:numFmt w:val="lowerRoman"/>
      <w:lvlText w:val="(%1)"/>
      <w:lvlJc w:val="left"/>
      <w:pPr>
        <w:ind w:left="28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70841"/>
    <w:multiLevelType w:val="hybridMultilevel"/>
    <w:tmpl w:val="F7B209C0"/>
    <w:lvl w:ilvl="0" w:tplc="CF5A3232">
      <w:start w:val="1"/>
      <w:numFmt w:val="upp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7C910930"/>
    <w:multiLevelType w:val="hybridMultilevel"/>
    <w:tmpl w:val="58EE068E"/>
    <w:lvl w:ilvl="0" w:tplc="F66C2372">
      <w:start w:val="1"/>
      <w:numFmt w:val="upperLetter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4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CD3"/>
    <w:rsid w:val="0010792F"/>
    <w:rsid w:val="0011487B"/>
    <w:rsid w:val="0018503E"/>
    <w:rsid w:val="002E50C6"/>
    <w:rsid w:val="002F2383"/>
    <w:rsid w:val="00306C46"/>
    <w:rsid w:val="00313093"/>
    <w:rsid w:val="0033605F"/>
    <w:rsid w:val="00357265"/>
    <w:rsid w:val="0037222B"/>
    <w:rsid w:val="003A3636"/>
    <w:rsid w:val="003A4EFE"/>
    <w:rsid w:val="003A649B"/>
    <w:rsid w:val="003D7147"/>
    <w:rsid w:val="003F1928"/>
    <w:rsid w:val="0042065D"/>
    <w:rsid w:val="004A28DC"/>
    <w:rsid w:val="004C276D"/>
    <w:rsid w:val="004D0960"/>
    <w:rsid w:val="004E54B0"/>
    <w:rsid w:val="004F2B18"/>
    <w:rsid w:val="00504375"/>
    <w:rsid w:val="00540743"/>
    <w:rsid w:val="00553507"/>
    <w:rsid w:val="005555C4"/>
    <w:rsid w:val="00555FF0"/>
    <w:rsid w:val="006511FF"/>
    <w:rsid w:val="006737CA"/>
    <w:rsid w:val="006B0F64"/>
    <w:rsid w:val="007002AC"/>
    <w:rsid w:val="00715578"/>
    <w:rsid w:val="00717F11"/>
    <w:rsid w:val="00841A1E"/>
    <w:rsid w:val="00884E83"/>
    <w:rsid w:val="008C449C"/>
    <w:rsid w:val="008C7D09"/>
    <w:rsid w:val="00936084"/>
    <w:rsid w:val="00971581"/>
    <w:rsid w:val="009C059D"/>
    <w:rsid w:val="009D51F0"/>
    <w:rsid w:val="00A53047"/>
    <w:rsid w:val="00A5381B"/>
    <w:rsid w:val="00A95A40"/>
    <w:rsid w:val="00AA7288"/>
    <w:rsid w:val="00AB6B81"/>
    <w:rsid w:val="00AE1141"/>
    <w:rsid w:val="00AE2183"/>
    <w:rsid w:val="00AE28F5"/>
    <w:rsid w:val="00AE3CD3"/>
    <w:rsid w:val="00B946C8"/>
    <w:rsid w:val="00BE3441"/>
    <w:rsid w:val="00C10AFA"/>
    <w:rsid w:val="00C775B5"/>
    <w:rsid w:val="00CA0CFB"/>
    <w:rsid w:val="00CF4B69"/>
    <w:rsid w:val="00D61337"/>
    <w:rsid w:val="00D75166"/>
    <w:rsid w:val="00DD1B40"/>
    <w:rsid w:val="00E252A8"/>
    <w:rsid w:val="00E53C88"/>
    <w:rsid w:val="00E64FF0"/>
    <w:rsid w:val="00E84417"/>
    <w:rsid w:val="00EA2BEC"/>
    <w:rsid w:val="00EC5D6F"/>
    <w:rsid w:val="00F023F9"/>
    <w:rsid w:val="00F12886"/>
    <w:rsid w:val="00F424B6"/>
    <w:rsid w:val="00F437B7"/>
    <w:rsid w:val="00F86B73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14ADA59"/>
  <w15:docId w15:val="{44ACDF98-E2D8-4F5A-BE7C-79C394C4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59D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C059D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AE3C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059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59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5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5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C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5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C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9E15-D4B8-457E-B48B-2B66E146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1580</Words>
  <Characters>8059</Characters>
  <Application>Microsoft Office Word</Application>
  <DocSecurity>0</DocSecurity>
  <Lines>171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AOUSC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Julie Wilson</cp:lastModifiedBy>
  <cp:revision>2</cp:revision>
  <cp:lastPrinted>2017-09-05T20:15:00Z</cp:lastPrinted>
  <dcterms:created xsi:type="dcterms:W3CDTF">2018-11-28T17:39:00Z</dcterms:created>
  <dcterms:modified xsi:type="dcterms:W3CDTF">2018-11-28T17:39:00Z</dcterms:modified>
</cp:coreProperties>
</file>