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F1" w:rsidRDefault="003418F1" w:rsidP="003418F1">
      <w:pPr>
        <w:jc w:val="center"/>
        <w:rPr>
          <w:i/>
        </w:rPr>
      </w:pPr>
      <w:bookmarkStart w:id="0" w:name="_Hlk9934034"/>
      <w:r w:rsidRPr="003418F1">
        <w:rPr>
          <w:i/>
        </w:rPr>
        <w:t>Jury Instructions</w:t>
      </w:r>
    </w:p>
    <w:p w:rsidR="003418F1" w:rsidRDefault="003418F1" w:rsidP="003418F1">
      <w:pPr>
        <w:pBdr>
          <w:top w:val="single" w:sz="4" w:space="1" w:color="auto"/>
          <w:left w:val="single" w:sz="4" w:space="4" w:color="auto"/>
          <w:bottom w:val="single" w:sz="4" w:space="1" w:color="auto"/>
          <w:right w:val="single" w:sz="4" w:space="4" w:color="auto"/>
        </w:pBdr>
      </w:pPr>
      <w:r>
        <w:t xml:space="preserve">The Judge goes through pertinent points in these instructions with the jury prior to deliberations </w:t>
      </w:r>
    </w:p>
    <w:p w:rsidR="003418F1" w:rsidRDefault="003418F1" w:rsidP="003418F1">
      <w:pPr>
        <w:pBdr>
          <w:top w:val="single" w:sz="4" w:space="1" w:color="auto"/>
          <w:left w:val="single" w:sz="4" w:space="4" w:color="auto"/>
          <w:bottom w:val="single" w:sz="4" w:space="1" w:color="auto"/>
          <w:right w:val="single" w:sz="4" w:space="4" w:color="auto"/>
        </w:pBdr>
      </w:pPr>
      <w:r>
        <w:t>After the evidence is presented and the lawyers have made their closing arguments, the judge advises the jury on the law that applies to the facts of the case and the manner in which they should conduct their deliberations.</w:t>
      </w:r>
    </w:p>
    <w:p w:rsidR="003418F1" w:rsidRDefault="003418F1" w:rsidP="003418F1"/>
    <w:p w:rsidR="003418F1" w:rsidRDefault="003418F1" w:rsidP="003418F1">
      <w:r>
        <w:rPr>
          <w:b/>
          <w:bCs/>
        </w:rPr>
        <w:t>Judge</w:t>
      </w:r>
      <w:r>
        <w:t>: Members of the Jury,</w:t>
      </w:r>
    </w:p>
    <w:p w:rsidR="003418F1" w:rsidRDefault="003418F1" w:rsidP="003418F1">
      <w:pPr>
        <w:pStyle w:val="ListParagraph"/>
        <w:numPr>
          <w:ilvl w:val="0"/>
          <w:numId w:val="1"/>
        </w:numPr>
      </w:pPr>
      <w:r w:rsidRPr="003418F1">
        <w:rPr>
          <w:b/>
        </w:rPr>
        <w:t>Charge One:</w:t>
      </w:r>
      <w:r>
        <w:t xml:space="preserve"> </w:t>
      </w:r>
      <w:r w:rsidRPr="003418F1">
        <w:rPr>
          <w:b/>
        </w:rPr>
        <w:t>Introduction of the Final Charge-Province of the Court and the Jury</w:t>
      </w:r>
    </w:p>
    <w:p w:rsidR="003418F1" w:rsidRDefault="003418F1" w:rsidP="003418F1">
      <w:r>
        <w:t>Now that you have heard all of the evidence that is to be received in this trial and each of the arguments of counsel it becomes my duty to give you the final instructions of the Court as to the law that is applicable to this case. You should use these instructions to guide you in your decisions.</w:t>
      </w:r>
    </w:p>
    <w:p w:rsidR="003418F1" w:rsidRDefault="003418F1" w:rsidP="003418F1">
      <w:r>
        <w:t>It is your duty as jurors to follow the law as stated in all of the instructions of the Court and to apply these rules of law to the facts as you find them to be from the evidence received during the trial.</w:t>
      </w:r>
    </w:p>
    <w:p w:rsidR="003418F1" w:rsidRDefault="003418F1" w:rsidP="003418F1">
      <w:r>
        <w:t xml:space="preserve">You are not to single out any one instruction alone as stating the </w:t>
      </w:r>
      <w:r w:rsidR="00264F40">
        <w:t>law but</w:t>
      </w:r>
      <w:r>
        <w:t xml:space="preserve"> must consider the instructions as a whole in reaching your decisions.</w:t>
      </w:r>
    </w:p>
    <w:p w:rsidR="003418F1" w:rsidRDefault="003418F1" w:rsidP="003418F1">
      <w:r>
        <w:t>You were chosen as a juror for this trial in order to evaluate all of the evidence received and to decide each of the factual questions presented by the allegations brought by the government in the indictment and the plea of not guilty by t</w:t>
      </w:r>
      <w:bookmarkStart w:id="1" w:name="_GoBack"/>
      <w:bookmarkEnd w:id="1"/>
      <w:r>
        <w:t>he defendant.</w:t>
      </w:r>
    </w:p>
    <w:p w:rsidR="003418F1" w:rsidRDefault="003418F1" w:rsidP="003418F1">
      <w:r>
        <w:t>In resolving the issues presented to you for decision in this trial you must not be persuaded by bias, prejudice, or sympathy for or against any of the parties to this case or by any public opinion.</w:t>
      </w:r>
    </w:p>
    <w:p w:rsidR="003418F1" w:rsidRPr="003418F1" w:rsidRDefault="003418F1" w:rsidP="003418F1">
      <w:pPr>
        <w:pStyle w:val="ListParagraph"/>
        <w:numPr>
          <w:ilvl w:val="0"/>
          <w:numId w:val="2"/>
        </w:numPr>
        <w:rPr>
          <w:b/>
        </w:rPr>
      </w:pPr>
      <w:r w:rsidRPr="003418F1">
        <w:rPr>
          <w:b/>
        </w:rPr>
        <w:t>Charge Two: Judging the Evidence</w:t>
      </w:r>
    </w:p>
    <w:p w:rsidR="003418F1" w:rsidRDefault="003418F1" w:rsidP="003418F1">
      <w:r>
        <w:t>There is nothing particularly different in the way that a juror should consider the evidence in a trial from that in which any reasonable and careful person would deal with any very important question that must be resolved by examining facts, opinions, and evidence. You are expected to use your good sense in considering and evaluating the evidence in the case.</w:t>
      </w:r>
    </w:p>
    <w:p w:rsidR="003418F1" w:rsidRPr="003418F1" w:rsidRDefault="003418F1" w:rsidP="003418F1">
      <w:pPr>
        <w:pStyle w:val="ListParagraph"/>
        <w:numPr>
          <w:ilvl w:val="0"/>
          <w:numId w:val="3"/>
        </w:numPr>
        <w:rPr>
          <w:b/>
        </w:rPr>
      </w:pPr>
      <w:r w:rsidRPr="003418F1">
        <w:rPr>
          <w:b/>
        </w:rPr>
        <w:t>Charge Three: Direct and Circumstantial Evidence</w:t>
      </w:r>
    </w:p>
    <w:p w:rsidR="003418F1" w:rsidRDefault="003418F1" w:rsidP="003418F1">
      <w:r>
        <w:t>There are two types of evidence which are generally presented during a trial-direct evidence and circumstantial evidence. Direct evidence is the testimony of a person which asserts or claims to have actual knowledge of a fact, such as an eyewitness. Circumstantial evidence is proof of a chain of facts and circumstances indicating the existence of a fact. The law makes no distinction between the weight or value to be given to either direct or circumstantial evidence.</w:t>
      </w:r>
    </w:p>
    <w:p w:rsidR="003418F1" w:rsidRPr="003418F1" w:rsidRDefault="003418F1" w:rsidP="003418F1">
      <w:pPr>
        <w:pStyle w:val="ListParagraph"/>
        <w:numPr>
          <w:ilvl w:val="0"/>
          <w:numId w:val="4"/>
        </w:numPr>
        <w:rPr>
          <w:b/>
        </w:rPr>
      </w:pPr>
      <w:r w:rsidRPr="003418F1">
        <w:rPr>
          <w:b/>
        </w:rPr>
        <w:t>Charge Four: Inferences from the Evidence</w:t>
      </w:r>
    </w:p>
    <w:p w:rsidR="003418F1" w:rsidRDefault="003418F1" w:rsidP="003418F1">
      <w:r>
        <w:t>Inferences are simply deductions or conclusions from reason and common sense which lead the jury to draw from the evidence received in the case.</w:t>
      </w:r>
    </w:p>
    <w:p w:rsidR="003418F1" w:rsidRDefault="003418F1" w:rsidP="003418F1"/>
    <w:p w:rsidR="003418F1" w:rsidRPr="003418F1" w:rsidRDefault="003418F1" w:rsidP="003418F1">
      <w:pPr>
        <w:pStyle w:val="ListParagraph"/>
        <w:numPr>
          <w:ilvl w:val="0"/>
          <w:numId w:val="5"/>
        </w:numPr>
        <w:rPr>
          <w:b/>
        </w:rPr>
      </w:pPr>
      <w:r w:rsidRPr="003418F1">
        <w:rPr>
          <w:b/>
        </w:rPr>
        <w:lastRenderedPageBreak/>
        <w:t>Charge Five: Jury's Recollection Controls</w:t>
      </w:r>
    </w:p>
    <w:p w:rsidR="003418F1" w:rsidRDefault="003418F1" w:rsidP="003418F1">
      <w:r>
        <w:t>If any reference by the Court or by counsel to matters of testimony does not coincide with your own recollection of that evidence, it is your recollection which should control during your deliberations and not the statements of the Court or of counsel.</w:t>
      </w:r>
    </w:p>
    <w:p w:rsidR="003418F1" w:rsidRDefault="003418F1" w:rsidP="003418F1">
      <w:r>
        <w:t>You are the sole judges of the evidence received in this case.</w:t>
      </w:r>
    </w:p>
    <w:p w:rsidR="003418F1" w:rsidRDefault="003418F1" w:rsidP="003418F1"/>
    <w:p w:rsidR="003418F1" w:rsidRPr="003418F1" w:rsidRDefault="003418F1" w:rsidP="003418F1">
      <w:pPr>
        <w:pStyle w:val="ListParagraph"/>
        <w:numPr>
          <w:ilvl w:val="0"/>
          <w:numId w:val="6"/>
        </w:numPr>
        <w:rPr>
          <w:b/>
        </w:rPr>
      </w:pPr>
      <w:r w:rsidRPr="003418F1">
        <w:rPr>
          <w:b/>
        </w:rPr>
        <w:t>Charge Six: Consider Only the Offense Charged</w:t>
      </w:r>
    </w:p>
    <w:p w:rsidR="003418F1" w:rsidRDefault="003418F1" w:rsidP="003418F1">
      <w:r>
        <w:t>The defendant is not on trial for any act or any conduct not specifically charged in the indictment.</w:t>
      </w:r>
    </w:p>
    <w:p w:rsidR="003418F1" w:rsidRDefault="003418F1" w:rsidP="003418F1"/>
    <w:p w:rsidR="003418F1" w:rsidRPr="003418F1" w:rsidRDefault="003418F1" w:rsidP="003418F1">
      <w:pPr>
        <w:pStyle w:val="ListParagraph"/>
        <w:numPr>
          <w:ilvl w:val="0"/>
          <w:numId w:val="7"/>
        </w:numPr>
        <w:rPr>
          <w:b/>
        </w:rPr>
      </w:pPr>
      <w:r w:rsidRPr="003418F1">
        <w:rPr>
          <w:b/>
        </w:rPr>
        <w:t>Charge Seven: Presumption of Innocence, Burden of Proof, and Reasonable Doubt</w:t>
      </w:r>
    </w:p>
    <w:p w:rsidR="003418F1" w:rsidRDefault="003418F1" w:rsidP="003418F1">
      <w:r>
        <w:t>I instruct you that you must presume the Defendant</w:t>
      </w:r>
      <w:r w:rsidR="00BE699D">
        <w:t xml:space="preserve"> ________________</w:t>
      </w:r>
      <w:r>
        <w:t xml:space="preserve">, to be innocent of the crime charged. </w:t>
      </w:r>
      <w:r w:rsidR="00264F40">
        <w:t>Thus,</w:t>
      </w:r>
      <w:r>
        <w:t xml:space="preserve"> the defendant, although accused of a crime in the indictment, begins the trial with a clean slate-with no evidence against him. The indictment is not evidence of any kind. The law permits nothing but legal evidence presented before the jury in court to be considered in support of any charge against the defendant. The presumption of innocence alone, therefore, is </w:t>
      </w:r>
      <w:proofErr w:type="gramStart"/>
      <w:r>
        <w:t>sufficient</w:t>
      </w:r>
      <w:proofErr w:type="gramEnd"/>
      <w:r>
        <w:t xml:space="preserve"> to acquit the Defendant </w:t>
      </w:r>
      <w:r w:rsidR="00BE699D">
        <w:t>_______________</w:t>
      </w:r>
      <w:r>
        <w:t>.</w:t>
      </w:r>
    </w:p>
    <w:p w:rsidR="003418F1" w:rsidRDefault="003418F1" w:rsidP="003418F1">
      <w:r>
        <w:t>The burden is always upon the prosecution to prove guilt beyond a reasonable doubt. This burden never shifts to a defendant, for the law never imposes upon a defendant in a criminal case the burden or duty of calling any witnesses or producing any evidence. The defendant is not even obligated to produce any evidence by cross-examining the witness for the government.</w:t>
      </w:r>
    </w:p>
    <w:p w:rsidR="003418F1" w:rsidRDefault="003418F1" w:rsidP="003418F1">
      <w:r>
        <w:t>It is not required that the government prove guilt beyond all possible doubt. The test is one of reasonable doubt. A reasonable doubt is a doubt based upon reason and common sense-the kind of doubt that would make a reasonable person hesitate to act. Proof beyond a reasonable doubt must, therefore, be proof of such a convincing character that a reasonable person would not hesitate to rely and act upon it in the most important of his or her own affairs.</w:t>
      </w:r>
    </w:p>
    <w:p w:rsidR="003418F1" w:rsidRDefault="003418F1" w:rsidP="003418F1">
      <w:r>
        <w:t xml:space="preserve">Unless the government proves, beyond a reasonable doubt, that Defendant </w:t>
      </w:r>
      <w:r w:rsidR="000A5B31">
        <w:t>__________</w:t>
      </w:r>
      <w:r>
        <w:t xml:space="preserve"> has committed </w:t>
      </w:r>
      <w:proofErr w:type="gramStart"/>
      <w:r>
        <w:t>each and every</w:t>
      </w:r>
      <w:proofErr w:type="gramEnd"/>
      <w:r>
        <w:t xml:space="preserve"> element of the offense charged in the indictment, you must find Defendant </w:t>
      </w:r>
      <w:r w:rsidR="00BA6385">
        <w:t>_______________</w:t>
      </w:r>
      <w:r>
        <w:t xml:space="preserve"> not guilty of the offense. If the jury views the evidence in the case as reasonably permitting either of two conclusions-one of innocence, the other of guilt-the jury must, of course, adopt the conclusion of innocence.</w:t>
      </w:r>
    </w:p>
    <w:p w:rsidR="003418F1" w:rsidRDefault="003418F1" w:rsidP="003418F1"/>
    <w:p w:rsidR="003418F1" w:rsidRPr="003418F1" w:rsidRDefault="003418F1" w:rsidP="003418F1">
      <w:pPr>
        <w:pStyle w:val="ListParagraph"/>
        <w:numPr>
          <w:ilvl w:val="0"/>
          <w:numId w:val="8"/>
        </w:numPr>
        <w:rPr>
          <w:b/>
        </w:rPr>
      </w:pPr>
      <w:r w:rsidRPr="003418F1">
        <w:rPr>
          <w:b/>
        </w:rPr>
        <w:t>Charge Eight: The Nature of the Offense Charged</w:t>
      </w:r>
    </w:p>
    <w:p w:rsidR="003418F1" w:rsidRDefault="003418F1" w:rsidP="003418F1">
      <w:r>
        <w:t xml:space="preserve">The indictment charges that between October 1, 2005 and March 31, 2006, in the District of [name of District, e.g., District of Maryland], the Defendant </w:t>
      </w:r>
      <w:r w:rsidR="00730309">
        <w:t>_________________</w:t>
      </w:r>
      <w:r>
        <w:t xml:space="preserve">, reproduced and distributed some 714 sound recordings and 54 motion pictures from various sources on the Internet without seeking permission from, or paying compensation to, the owner of the copyrights of these materials in violation of 17 U.S.C.A., SS506(a) and SS 18 U.S.C.A. SS2319 </w:t>
      </w:r>
      <w:r>
        <w:lastRenderedPageBreak/>
        <w:t xml:space="preserve">(a)(b)(2). Moreover, the indictment charges that between October 1, 2005 and March 31, 2006, in the District of [name of District, e.g. District of Maryland], the Defendant </w:t>
      </w:r>
      <w:r w:rsidR="00B03C98">
        <w:t>____________</w:t>
      </w:r>
      <w:r>
        <w:t xml:space="preserve">, willfully infringed the aforesaid copyrights for private financial gain. </w:t>
      </w:r>
    </w:p>
    <w:p w:rsidR="003418F1" w:rsidRDefault="003418F1" w:rsidP="003418F1">
      <w:r>
        <w:t>The defendant has entered a plea of "not guilty" and has denied that he is guilty of the offense charged in the indictment.</w:t>
      </w:r>
    </w:p>
    <w:p w:rsidR="003418F1" w:rsidRDefault="003418F1" w:rsidP="003418F1"/>
    <w:p w:rsidR="003418F1" w:rsidRPr="003418F1" w:rsidRDefault="003418F1" w:rsidP="003418F1">
      <w:pPr>
        <w:pStyle w:val="ListParagraph"/>
        <w:numPr>
          <w:ilvl w:val="0"/>
          <w:numId w:val="9"/>
        </w:numPr>
        <w:rPr>
          <w:b/>
        </w:rPr>
      </w:pPr>
      <w:r w:rsidRPr="003418F1">
        <w:rPr>
          <w:b/>
        </w:rPr>
        <w:t xml:space="preserve">Charge Nine: The Statute Defining the Offense Charged </w:t>
      </w:r>
    </w:p>
    <w:p w:rsidR="003418F1" w:rsidRDefault="003418F1" w:rsidP="003418F1">
      <w:r>
        <w:t>Section 506 (a) of Title 17 of the United States Code provides, in part, that:</w:t>
      </w:r>
    </w:p>
    <w:p w:rsidR="003418F1" w:rsidRDefault="003418F1" w:rsidP="003418F1">
      <w:r>
        <w:t>(a) Criminal infringement. Any person who infringes a copyright willfully either</w:t>
      </w:r>
      <w:r>
        <w:br/>
        <w:t xml:space="preserve">(1) for purposes of commercial advantage or private financial gain, or      (2) by the reproduction or distribution, including by electronic means, during any 180-day period, of 1 or more copies or phonorecords of 1 or more copyrighted works, which have a total value of more than $1,000, shall be punished as provided under section 2319 of title 18, United States Code. For purposes of this subsection, evidence of reproduction or distribution of a copyrighted work, by itself, shall not be sufficient to establish willful infringement. </w:t>
      </w:r>
    </w:p>
    <w:p w:rsidR="003418F1" w:rsidRDefault="003418F1" w:rsidP="003418F1">
      <w:r>
        <w:t>Section 2319 (a)(b)(2) of Title 18 of the United States Code provides, in part, that:</w:t>
      </w:r>
    </w:p>
    <w:p w:rsidR="003418F1" w:rsidRDefault="003418F1" w:rsidP="003418F1">
      <w:r>
        <w:t>(a) Whoever violates section 506(a) (relating to criminal offenses) of title 17 shall be punished as provided in subsection (b) of this section and such penalties shall be in addition to any other provisions of title 17 or any other law.</w:t>
      </w:r>
      <w:r>
        <w:br/>
        <w:t xml:space="preserve">(b) Any person who commits an offense under subsection (a) of this section: </w:t>
      </w:r>
      <w:r>
        <w:br/>
        <w:t>(2) shall be fined not more than $250,000 or imprisoned for not more than</w:t>
      </w:r>
      <w:r>
        <w:br/>
        <w:t>two years, or both, if the offense</w:t>
      </w:r>
      <w:r>
        <w:br/>
        <w:t>(a) involves the reproduction or distribution, during any one-hundred-</w:t>
      </w:r>
      <w:r>
        <w:br/>
        <w:t xml:space="preserve">and-eighty-day period, of more than one hundred but less than one </w:t>
      </w:r>
      <w:r>
        <w:br/>
        <w:t>thousand phonorecords or copies infringing the copyright in one or</w:t>
      </w:r>
      <w:r>
        <w:br/>
        <w:t>more sound recordings; or</w:t>
      </w:r>
      <w:r>
        <w:br/>
        <w:t>(b) involves the reproduction or distribution, during any one-hundred-</w:t>
      </w:r>
      <w:r>
        <w:br/>
        <w:t>and-eighty-day period, of more than seven but less than sixty-five</w:t>
      </w:r>
      <w:r>
        <w:br/>
        <w:t xml:space="preserve">copies infringing the copyright in one or more motion pictures or </w:t>
      </w:r>
      <w:r>
        <w:br/>
        <w:t>other audiovisual works.</w:t>
      </w:r>
    </w:p>
    <w:p w:rsidR="003418F1" w:rsidRDefault="003418F1" w:rsidP="003418F1"/>
    <w:p w:rsidR="003418F1" w:rsidRDefault="003418F1" w:rsidP="003418F1"/>
    <w:p w:rsidR="003418F1" w:rsidRDefault="003418F1" w:rsidP="003418F1"/>
    <w:p w:rsidR="003418F1" w:rsidRDefault="003418F1" w:rsidP="003418F1"/>
    <w:p w:rsidR="003418F1" w:rsidRDefault="003418F1" w:rsidP="003418F1"/>
    <w:p w:rsidR="003418F1" w:rsidRDefault="003418F1" w:rsidP="003418F1"/>
    <w:p w:rsidR="003418F1" w:rsidRDefault="003418F1" w:rsidP="003418F1"/>
    <w:p w:rsidR="003418F1" w:rsidRDefault="003418F1" w:rsidP="003418F1"/>
    <w:p w:rsidR="003418F1" w:rsidRPr="003418F1" w:rsidRDefault="003418F1" w:rsidP="003418F1">
      <w:pPr>
        <w:pStyle w:val="ListParagraph"/>
        <w:numPr>
          <w:ilvl w:val="0"/>
          <w:numId w:val="10"/>
        </w:numPr>
        <w:rPr>
          <w:b/>
        </w:rPr>
      </w:pPr>
      <w:r w:rsidRPr="003418F1">
        <w:rPr>
          <w:b/>
        </w:rPr>
        <w:lastRenderedPageBreak/>
        <w:t>Charge Ten: The Essential Elements of the Offense Charged</w:t>
      </w:r>
    </w:p>
    <w:p w:rsidR="003418F1" w:rsidRDefault="003418F1" w:rsidP="003418F1">
      <w:r>
        <w:t>In order to sustain its burden of proof for the offense of criminal copyright infringement as charged in the indictment, the government must prove the following essential elements beyond a reasonable doubt, either:</w:t>
      </w:r>
    </w:p>
    <w:tbl>
      <w:tblPr>
        <w:tblW w:w="5000" w:type="pct"/>
        <w:tblCellSpacing w:w="15" w:type="dxa"/>
        <w:tblLook w:val="04A0" w:firstRow="1" w:lastRow="0" w:firstColumn="1" w:lastColumn="0" w:noHBand="0" w:noVBand="1"/>
      </w:tblPr>
      <w:tblGrid>
        <w:gridCol w:w="495"/>
        <w:gridCol w:w="480"/>
        <w:gridCol w:w="8385"/>
      </w:tblGrid>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(1)</w:t>
            </w:r>
          </w:p>
        </w:tc>
        <w:tc>
          <w:tcPr>
            <w:tcW w:w="0" w:type="auto"/>
            <w:tcMar>
              <w:top w:w="45" w:type="dxa"/>
              <w:left w:w="45" w:type="dxa"/>
              <w:bottom w:w="45" w:type="dxa"/>
              <w:right w:w="45" w:type="dxa"/>
            </w:tcMar>
            <w:vAlign w:val="center"/>
            <w:hideMark/>
          </w:tcPr>
          <w:p w:rsidR="003418F1" w:rsidRDefault="003418F1">
            <w:r>
              <w:t>(a)</w:t>
            </w:r>
          </w:p>
        </w:tc>
        <w:tc>
          <w:tcPr>
            <w:tcW w:w="0" w:type="auto"/>
            <w:tcMar>
              <w:top w:w="45" w:type="dxa"/>
              <w:left w:w="45" w:type="dxa"/>
              <w:bottom w:w="45" w:type="dxa"/>
              <w:right w:w="45" w:type="dxa"/>
            </w:tcMar>
            <w:vAlign w:val="center"/>
            <w:hideMark/>
          </w:tcPr>
          <w:p w:rsidR="003418F1" w:rsidRDefault="003418F1">
            <w:r>
              <w:t>The Defendant _______________ (name)</w:t>
            </w:r>
          </w:p>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hideMark/>
          </w:tcPr>
          <w:p w:rsidR="003418F1" w:rsidRDefault="003418F1">
            <w:r>
              <w:t>(b)</w:t>
            </w:r>
          </w:p>
        </w:tc>
        <w:tc>
          <w:tcPr>
            <w:tcW w:w="0" w:type="auto"/>
            <w:tcMar>
              <w:top w:w="45" w:type="dxa"/>
              <w:left w:w="45" w:type="dxa"/>
              <w:bottom w:w="45" w:type="dxa"/>
              <w:right w:w="45" w:type="dxa"/>
            </w:tcMar>
            <w:vAlign w:val="center"/>
            <w:hideMark/>
          </w:tcPr>
          <w:p w:rsidR="003418F1" w:rsidRDefault="00264F40">
            <w:pPr>
              <w:rPr>
                <w:rFonts w:eastAsia="Times New Roman"/>
              </w:rPr>
            </w:pPr>
            <w:r>
              <w:rPr>
                <w:rFonts w:eastAsia="Times New Roman"/>
              </w:rPr>
              <w:t>Violated _</w:t>
            </w:r>
            <w:r w:rsidR="003418F1">
              <w:rPr>
                <w:rFonts w:eastAsia="Times New Roman"/>
              </w:rPr>
              <w:t>___________:</w:t>
            </w:r>
            <w:r w:rsidR="003418F1">
              <w:t xml:space="preserve">  _________________________________</w:t>
            </w:r>
          </w:p>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hideMark/>
          </w:tcPr>
          <w:p w:rsidR="003418F1" w:rsidRDefault="003418F1">
            <w:r>
              <w:t>(c)</w:t>
            </w:r>
          </w:p>
        </w:tc>
        <w:tc>
          <w:tcPr>
            <w:tcW w:w="0" w:type="auto"/>
            <w:tcMar>
              <w:top w:w="45" w:type="dxa"/>
              <w:left w:w="45" w:type="dxa"/>
              <w:bottom w:w="45" w:type="dxa"/>
              <w:right w:w="45" w:type="dxa"/>
            </w:tcMar>
            <w:vAlign w:val="center"/>
            <w:hideMark/>
          </w:tcPr>
          <w:p w:rsidR="003418F1" w:rsidRDefault="003418F1">
            <w:r>
              <w:t>_______________________________________________________</w:t>
            </w:r>
          </w:p>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hideMark/>
          </w:tcPr>
          <w:p w:rsidR="003418F1" w:rsidRDefault="003418F1">
            <w:r>
              <w:t xml:space="preserve">(d)  </w:t>
            </w:r>
          </w:p>
        </w:tc>
        <w:tc>
          <w:tcPr>
            <w:tcW w:w="0" w:type="auto"/>
            <w:tcMar>
              <w:top w:w="45" w:type="dxa"/>
              <w:left w:w="45" w:type="dxa"/>
              <w:bottom w:w="45" w:type="dxa"/>
              <w:right w:w="45" w:type="dxa"/>
            </w:tcMar>
            <w:vAlign w:val="center"/>
          </w:tcPr>
          <w:p w:rsidR="003418F1" w:rsidRDefault="003418F1">
            <w:r>
              <w:t>_______________________________________________________</w:t>
            </w:r>
          </w:p>
          <w:p w:rsidR="003418F1" w:rsidRDefault="003418F1"/>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(2)</w:t>
            </w:r>
          </w:p>
        </w:tc>
        <w:tc>
          <w:tcPr>
            <w:tcW w:w="0" w:type="auto"/>
            <w:tcMar>
              <w:top w:w="45" w:type="dxa"/>
              <w:left w:w="45" w:type="dxa"/>
              <w:bottom w:w="45" w:type="dxa"/>
              <w:right w:w="45" w:type="dxa"/>
            </w:tcMar>
            <w:vAlign w:val="center"/>
            <w:hideMark/>
          </w:tcPr>
          <w:p w:rsidR="003418F1" w:rsidRDefault="003418F1">
            <w:r>
              <w:t>(a)</w:t>
            </w:r>
          </w:p>
        </w:tc>
        <w:tc>
          <w:tcPr>
            <w:tcW w:w="0" w:type="auto"/>
            <w:tcMar>
              <w:top w:w="45" w:type="dxa"/>
              <w:left w:w="45" w:type="dxa"/>
              <w:bottom w:w="45" w:type="dxa"/>
              <w:right w:w="45" w:type="dxa"/>
            </w:tcMar>
            <w:vAlign w:val="center"/>
            <w:hideMark/>
          </w:tcPr>
          <w:p w:rsidR="003418F1" w:rsidRDefault="003418F1">
            <w:r>
              <w:t xml:space="preserve">The </w:t>
            </w:r>
            <w:r w:rsidR="00264F40">
              <w:t>Defendant _</w:t>
            </w:r>
            <w:r>
              <w:t>____________ (name)</w:t>
            </w:r>
          </w:p>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hideMark/>
          </w:tcPr>
          <w:p w:rsidR="003418F1" w:rsidRDefault="003418F1">
            <w:r>
              <w:t>(b)</w:t>
            </w:r>
          </w:p>
        </w:tc>
        <w:tc>
          <w:tcPr>
            <w:tcW w:w="0" w:type="auto"/>
            <w:tcMar>
              <w:top w:w="45" w:type="dxa"/>
              <w:left w:w="45" w:type="dxa"/>
              <w:bottom w:w="45" w:type="dxa"/>
              <w:right w:w="45" w:type="dxa"/>
            </w:tcMar>
            <w:vAlign w:val="center"/>
            <w:hideMark/>
          </w:tcPr>
          <w:p w:rsidR="003418F1" w:rsidRDefault="003418F1">
            <w:pPr>
              <w:rPr>
                <w:rFonts w:eastAsia="Times New Roman"/>
              </w:rPr>
            </w:pPr>
            <w:r>
              <w:t>Violated _________________________________________________</w:t>
            </w:r>
          </w:p>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hideMark/>
          </w:tcPr>
          <w:p w:rsidR="003418F1" w:rsidRDefault="003418F1">
            <w:r>
              <w:t>(c)</w:t>
            </w:r>
          </w:p>
        </w:tc>
        <w:tc>
          <w:tcPr>
            <w:tcW w:w="0" w:type="auto"/>
            <w:tcMar>
              <w:top w:w="45" w:type="dxa"/>
              <w:left w:w="45" w:type="dxa"/>
              <w:bottom w:w="45" w:type="dxa"/>
              <w:right w:w="45" w:type="dxa"/>
            </w:tcMar>
            <w:vAlign w:val="center"/>
            <w:hideMark/>
          </w:tcPr>
          <w:p w:rsidR="003418F1" w:rsidRDefault="003418F1">
            <w:r>
              <w:t>________________________________________________________</w:t>
            </w:r>
          </w:p>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hideMark/>
          </w:tcPr>
          <w:p w:rsidR="003418F1" w:rsidRDefault="003418F1"/>
        </w:tc>
        <w:tc>
          <w:tcPr>
            <w:tcW w:w="0" w:type="auto"/>
            <w:tcMar>
              <w:top w:w="45" w:type="dxa"/>
              <w:left w:w="45" w:type="dxa"/>
              <w:bottom w:w="45" w:type="dxa"/>
              <w:right w:w="45" w:type="dxa"/>
            </w:tcMar>
            <w:vAlign w:val="center"/>
          </w:tcPr>
          <w:p w:rsidR="003418F1" w:rsidRDefault="003418F1"/>
        </w:tc>
      </w:tr>
      <w:tr w:rsidR="003418F1" w:rsidTr="003418F1">
        <w:trPr>
          <w:tblCellSpacing w:w="15" w:type="dxa"/>
        </w:trPr>
        <w:tc>
          <w:tcPr>
            <w:tcW w:w="0" w:type="auto"/>
            <w:tcMar>
              <w:top w:w="45" w:type="dxa"/>
              <w:left w:w="45" w:type="dxa"/>
              <w:bottom w:w="45" w:type="dxa"/>
              <w:right w:w="45" w:type="dxa"/>
            </w:tcMar>
            <w:vAlign w:val="center"/>
            <w:hideMark/>
          </w:tcPr>
          <w:p w:rsidR="003418F1" w:rsidRDefault="003418F1">
            <w:r>
              <w:t> </w:t>
            </w:r>
          </w:p>
        </w:tc>
        <w:tc>
          <w:tcPr>
            <w:tcW w:w="0" w:type="auto"/>
            <w:tcMar>
              <w:top w:w="45" w:type="dxa"/>
              <w:left w:w="45" w:type="dxa"/>
              <w:bottom w:w="45" w:type="dxa"/>
              <w:right w:w="45" w:type="dxa"/>
            </w:tcMar>
            <w:vAlign w:val="center"/>
          </w:tcPr>
          <w:p w:rsidR="003418F1" w:rsidRDefault="003418F1"/>
        </w:tc>
        <w:tc>
          <w:tcPr>
            <w:tcW w:w="0" w:type="auto"/>
            <w:tcMar>
              <w:top w:w="45" w:type="dxa"/>
              <w:left w:w="45" w:type="dxa"/>
              <w:bottom w:w="45" w:type="dxa"/>
              <w:right w:w="45" w:type="dxa"/>
            </w:tcMar>
            <w:vAlign w:val="center"/>
          </w:tcPr>
          <w:p w:rsidR="003418F1" w:rsidRDefault="003418F1"/>
        </w:tc>
      </w:tr>
    </w:tbl>
    <w:p w:rsidR="003418F1" w:rsidRDefault="003418F1" w:rsidP="003418F1"/>
    <w:p w:rsidR="003418F1" w:rsidRPr="003418F1" w:rsidRDefault="003418F1" w:rsidP="003418F1">
      <w:pPr>
        <w:pStyle w:val="ListParagraph"/>
        <w:numPr>
          <w:ilvl w:val="0"/>
          <w:numId w:val="11"/>
        </w:numPr>
        <w:rPr>
          <w:b/>
        </w:rPr>
      </w:pPr>
      <w:r w:rsidRPr="003418F1">
        <w:rPr>
          <w:b/>
        </w:rPr>
        <w:t>Charge Eleven: Effect of the Defendant's Failure to Testify</w:t>
      </w:r>
    </w:p>
    <w:p w:rsidR="003418F1" w:rsidRDefault="003418F1" w:rsidP="003418F1">
      <w:pPr>
        <w:ind w:hanging="90"/>
      </w:pPr>
      <w:r>
        <w:t xml:space="preserve">  The defendant in a criminal case has an absolute right under our Constitution not to testify.</w:t>
      </w:r>
    </w:p>
    <w:p w:rsidR="003418F1" w:rsidRDefault="003418F1" w:rsidP="003418F1">
      <w:pPr>
        <w:ind w:hanging="90"/>
      </w:pPr>
      <w:r>
        <w:t xml:space="preserve">  The fact that </w:t>
      </w:r>
      <w:r w:rsidR="00264F40">
        <w:t>Defendant _</w:t>
      </w:r>
      <w:r>
        <w:t>_____did not testify must not be discussed or considered in any way when deliberating and arriving at your verdict. No inference of any kind may be drawn from the fact that a defendant decided to exercise his privilege under the Constitution and did not testify.</w:t>
      </w:r>
    </w:p>
    <w:p w:rsidR="003418F1" w:rsidRDefault="003418F1" w:rsidP="003418F1"/>
    <w:p w:rsidR="003418F1" w:rsidRPr="003418F1" w:rsidRDefault="003418F1" w:rsidP="003418F1">
      <w:pPr>
        <w:pStyle w:val="ListParagraph"/>
        <w:numPr>
          <w:ilvl w:val="0"/>
          <w:numId w:val="11"/>
        </w:numPr>
        <w:spacing w:line="240" w:lineRule="auto"/>
      </w:pPr>
      <w:r w:rsidRPr="003418F1">
        <w:rPr>
          <w:b/>
        </w:rPr>
        <w:t>Charge Twelve: Verdict</w:t>
      </w:r>
    </w:p>
    <w:p w:rsidR="003418F1" w:rsidRDefault="003418F1" w:rsidP="003418F1">
      <w:pPr>
        <w:spacing w:line="240" w:lineRule="auto"/>
      </w:pPr>
      <w:r>
        <w:t xml:space="preserve">Election of Foreperson; Duty to Deliberate; Unanimity; Punishment; Form of Verdict; Communication with the Court </w:t>
      </w:r>
    </w:p>
    <w:bookmarkEnd w:id="0"/>
    <w:p w:rsidR="003418F1" w:rsidRDefault="003418F1" w:rsidP="003418F1">
      <w:pPr>
        <w:spacing w:line="240" w:lineRule="auto"/>
      </w:pPr>
    </w:p>
    <w:p w:rsidR="003418F1" w:rsidRDefault="003418F1" w:rsidP="003418F1">
      <w:pPr>
        <w:spacing w:line="240" w:lineRule="auto"/>
      </w:pPr>
    </w:p>
    <w:p w:rsidR="003418F1" w:rsidRDefault="003418F1" w:rsidP="003418F1">
      <w:pPr>
        <w:rPr>
          <w:lang w:val="en-CA"/>
        </w:rPr>
      </w:pPr>
    </w:p>
    <w:p w:rsidR="003418F1" w:rsidRDefault="003418F1" w:rsidP="003418F1">
      <w:pPr>
        <w:rPr>
          <w:lang w:val="en-CA"/>
        </w:rPr>
      </w:pPr>
    </w:p>
    <w:p w:rsidR="003418F1" w:rsidRDefault="003418F1" w:rsidP="003418F1">
      <w:pPr>
        <w:rPr>
          <w:lang w:val="en-CA"/>
        </w:rPr>
      </w:pPr>
    </w:p>
    <w:p w:rsidR="003418F1" w:rsidRDefault="003418F1" w:rsidP="003418F1">
      <w:pPr>
        <w:rPr>
          <w:lang w:val="en-CA"/>
        </w:rPr>
      </w:pPr>
    </w:p>
    <w:p w:rsidR="003418F1" w:rsidRDefault="003418F1" w:rsidP="003418F1">
      <w:pPr>
        <w:rPr>
          <w:lang w:val="en-CA"/>
        </w:rPr>
      </w:pPr>
    </w:p>
    <w:p w:rsidR="003418F1" w:rsidRDefault="003418F1" w:rsidP="003418F1">
      <w:pPr>
        <w:rPr>
          <w:lang w:val="en-CA"/>
        </w:rPr>
      </w:pPr>
    </w:p>
    <w:p w:rsidR="003418F1" w:rsidRDefault="003418F1" w:rsidP="003418F1">
      <w:pPr>
        <w:rPr>
          <w:lang w:val="en-CA"/>
        </w:rPr>
      </w:pPr>
    </w:p>
    <w:p w:rsidR="003418F1" w:rsidRDefault="003418F1" w:rsidP="003418F1">
      <w:pPr>
        <w:rPr>
          <w:lang w:val="en-CA"/>
        </w:rPr>
      </w:pPr>
    </w:p>
    <w:p w:rsidR="000E1F46" w:rsidRDefault="000E1F46"/>
    <w:sectPr w:rsidR="000E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E46"/>
    <w:multiLevelType w:val="multilevel"/>
    <w:tmpl w:val="DFB4A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D7F4C"/>
    <w:multiLevelType w:val="multilevel"/>
    <w:tmpl w:val="9AF89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A0F49"/>
    <w:multiLevelType w:val="multilevel"/>
    <w:tmpl w:val="4CCE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D0F8D"/>
    <w:multiLevelType w:val="multilevel"/>
    <w:tmpl w:val="69821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C4203"/>
    <w:multiLevelType w:val="multilevel"/>
    <w:tmpl w:val="507C2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E1AFE"/>
    <w:multiLevelType w:val="multilevel"/>
    <w:tmpl w:val="52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236FD"/>
    <w:multiLevelType w:val="hybridMultilevel"/>
    <w:tmpl w:val="882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DF195C"/>
    <w:multiLevelType w:val="multilevel"/>
    <w:tmpl w:val="2702C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670F8"/>
    <w:multiLevelType w:val="multilevel"/>
    <w:tmpl w:val="54C2F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9736E"/>
    <w:multiLevelType w:val="multilevel"/>
    <w:tmpl w:val="1F2C4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12CF1"/>
    <w:multiLevelType w:val="multilevel"/>
    <w:tmpl w:val="A854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1"/>
  </w:num>
  <w:num w:numId="5">
    <w:abstractNumId w:val="4"/>
  </w:num>
  <w:num w:numId="6">
    <w:abstractNumId w:val="10"/>
  </w:num>
  <w:num w:numId="7">
    <w:abstractNumId w:val="0"/>
  </w:num>
  <w:num w:numId="8">
    <w:abstractNumId w:val="2"/>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F1"/>
    <w:rsid w:val="000A5B31"/>
    <w:rsid w:val="000E1F46"/>
    <w:rsid w:val="00264F40"/>
    <w:rsid w:val="003418F1"/>
    <w:rsid w:val="00390E96"/>
    <w:rsid w:val="00730309"/>
    <w:rsid w:val="00B03C98"/>
    <w:rsid w:val="00BA6385"/>
    <w:rsid w:val="00BE699D"/>
    <w:rsid w:val="00E6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6CF"/>
  <w15:chartTrackingRefBased/>
  <w15:docId w15:val="{17935640-050E-44D9-8455-E244249F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418F1"/>
    <w:pPr>
      <w:spacing w:after="0" w:line="336" w:lineRule="atLeast"/>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2019-05-28T16:43:00Z</dcterms:created>
  <dcterms:modified xsi:type="dcterms:W3CDTF">2019-05-28T16:43:00Z</dcterms:modified>
</cp:coreProperties>
</file>