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7CECF" w14:textId="77777777" w:rsidR="00EB57D8" w:rsidRPr="00DD3821" w:rsidRDefault="00EB57D8" w:rsidP="00EB57D8">
      <w:pPr>
        <w:spacing w:after="0" w:line="240" w:lineRule="auto"/>
        <w:ind w:right="360"/>
        <w:rPr>
          <w:rFonts w:ascii="Times New Roman" w:eastAsia="Times New Roman" w:hAnsi="Times New Roman" w:cs="Times New Roman"/>
          <w:bCs/>
          <w:i/>
          <w:sz w:val="24"/>
          <w:szCs w:val="24"/>
        </w:rPr>
      </w:pPr>
      <w:r w:rsidRPr="000F0989">
        <w:rPr>
          <w:rFonts w:ascii="Times New Roman" w:eastAsia="Times New Roman" w:hAnsi="Times New Roman" w:cs="Times New Roman"/>
          <w:bCs/>
          <w:i/>
          <w:sz w:val="24"/>
          <w:szCs w:val="24"/>
        </w:rPr>
        <w:t xml:space="preserve">For the Teacher: </w:t>
      </w:r>
      <w:r>
        <w:rPr>
          <w:rFonts w:ascii="Times New Roman" w:eastAsia="Times New Roman" w:hAnsi="Times New Roman" w:cs="Times New Roman"/>
          <w:bCs/>
          <w:i/>
          <w:sz w:val="24"/>
          <w:szCs w:val="24"/>
        </w:rPr>
        <w:t xml:space="preserve">Guidance for Prep Class </w:t>
      </w:r>
      <w:r>
        <w:rPr>
          <w:rFonts w:ascii="Times New Roman" w:hAnsi="Times New Roman" w:cs="Times New Roman"/>
          <w:i/>
          <w:sz w:val="24"/>
          <w:szCs w:val="24"/>
        </w:rPr>
        <w:t>–</w:t>
      </w:r>
      <w:r>
        <w:rPr>
          <w:rFonts w:ascii="Times New Roman" w:eastAsia="Times New Roman" w:hAnsi="Times New Roman" w:cs="Times New Roman"/>
          <w:bCs/>
          <w:i/>
          <w:sz w:val="24"/>
          <w:szCs w:val="24"/>
        </w:rPr>
        <w:t xml:space="preserve"> </w:t>
      </w:r>
      <w:r w:rsidRPr="00DD3821">
        <w:rPr>
          <w:rFonts w:ascii="Times New Roman" w:eastAsia="Times New Roman" w:hAnsi="Times New Roman" w:cs="Times New Roman"/>
          <w:bCs/>
          <w:i/>
          <w:sz w:val="24"/>
          <w:szCs w:val="24"/>
        </w:rPr>
        <w:t>Question Formulation Technique</w:t>
      </w:r>
      <w:r>
        <w:rPr>
          <w:rFonts w:ascii="Times New Roman" w:eastAsia="Times New Roman" w:hAnsi="Times New Roman" w:cs="Times New Roman"/>
          <w:bCs/>
          <w:i/>
          <w:sz w:val="24"/>
          <w:szCs w:val="24"/>
        </w:rPr>
        <w:t xml:space="preserve"> – Exhibit D</w:t>
      </w:r>
    </w:p>
    <w:p w14:paraId="7035BFAD" w14:textId="77777777" w:rsidR="00EB57D8" w:rsidRPr="00DD3821" w:rsidRDefault="00EB57D8" w:rsidP="00EB57D8">
      <w:pPr>
        <w:keepNext/>
        <w:pBdr>
          <w:top w:val="single" w:sz="4" w:space="1" w:color="auto"/>
          <w:left w:val="single" w:sz="4" w:space="4" w:color="auto"/>
          <w:bottom w:val="single" w:sz="4" w:space="1" w:color="auto"/>
          <w:right w:val="single" w:sz="4" w:space="4" w:color="auto"/>
        </w:pBdr>
        <w:shd w:val="clear" w:color="auto" w:fill="EEECE1" w:themeFill="background2"/>
        <w:tabs>
          <w:tab w:val="right" w:pos="8640"/>
        </w:tabs>
        <w:spacing w:after="0" w:line="240" w:lineRule="auto"/>
        <w:ind w:right="360"/>
        <w:jc w:val="center"/>
        <w:rPr>
          <w:rFonts w:ascii="Times New Roman" w:eastAsia="Times" w:hAnsi="Times New Roman" w:cs="Times New Roman"/>
          <w:sz w:val="24"/>
          <w:szCs w:val="24"/>
        </w:rPr>
      </w:pPr>
      <w:r w:rsidRPr="00DD3821">
        <w:rPr>
          <w:rFonts w:ascii="Times New Roman" w:eastAsia="Times" w:hAnsi="Times New Roman" w:cs="Times New Roman"/>
          <w:b/>
          <w:sz w:val="24"/>
          <w:szCs w:val="24"/>
        </w:rPr>
        <w:t>The Teacher’s Step-by-Step Guidance for the Question-Asking Activity</w:t>
      </w:r>
    </w:p>
    <w:p w14:paraId="59074004" w14:textId="77777777" w:rsidR="00EB57D8" w:rsidRPr="00AF51C7" w:rsidRDefault="00EB57D8" w:rsidP="00EB57D8">
      <w:pPr>
        <w:spacing w:after="0" w:line="240" w:lineRule="auto"/>
        <w:ind w:right="360"/>
        <w:rPr>
          <w:rFonts w:ascii="Times New Roman" w:eastAsia="Times New Roman" w:hAnsi="Times New Roman" w:cs="Times New Roman"/>
          <w:color w:val="0000FF" w:themeColor="hyperlink"/>
          <w:sz w:val="24"/>
          <w:szCs w:val="24"/>
          <w:u w:val="single"/>
        </w:rPr>
      </w:pPr>
      <w:r w:rsidRPr="00AF51C7">
        <w:rPr>
          <w:rFonts w:ascii="Times New Roman" w:eastAsia="Times New Roman" w:hAnsi="Times New Roman" w:cs="Times New Roman"/>
          <w:sz w:val="24"/>
          <w:szCs w:val="24"/>
        </w:rPr>
        <w:t xml:space="preserve">The teacher reviews the program and video on the </w:t>
      </w:r>
      <w:hyperlink r:id="rId5" w:history="1">
        <w:r w:rsidRPr="00AF51C7">
          <w:rPr>
            <w:rStyle w:val="Hyperlink"/>
            <w:rFonts w:ascii="Times New Roman" w:eastAsia="Times New Roman" w:hAnsi="Times New Roman" w:cs="Times New Roman"/>
            <w:sz w:val="24"/>
            <w:szCs w:val="24"/>
          </w:rPr>
          <w:t>Question Formulation Technique (QFT) website</w:t>
        </w:r>
      </w:hyperlink>
      <w:r w:rsidRPr="00AF51C7">
        <w:rPr>
          <w:rFonts w:ascii="Times New Roman" w:eastAsia="Times New Roman" w:hAnsi="Times New Roman" w:cs="Times New Roman"/>
          <w:sz w:val="24"/>
          <w:szCs w:val="24"/>
        </w:rPr>
        <w:t xml:space="preserve"> (</w:t>
      </w:r>
      <w:hyperlink r:id="rId6" w:history="1">
        <w:r w:rsidRPr="00AF51C7">
          <w:rPr>
            <w:rStyle w:val="Hyperlink"/>
            <w:rFonts w:ascii="Times New Roman" w:eastAsia="Times New Roman" w:hAnsi="Times New Roman" w:cs="Times New Roman"/>
            <w:sz w:val="24"/>
            <w:szCs w:val="24"/>
          </w:rPr>
          <w:t>https://rightquestion.org/education/</w:t>
        </w:r>
      </w:hyperlink>
      <w:r w:rsidRPr="00AF51C7">
        <w:rPr>
          <w:rFonts w:ascii="Times New Roman" w:eastAsia="Times New Roman" w:hAnsi="Times New Roman" w:cs="Times New Roman"/>
          <w:sz w:val="24"/>
          <w:szCs w:val="24"/>
        </w:rPr>
        <w:t>).</w:t>
      </w:r>
    </w:p>
    <w:p w14:paraId="062FB026" w14:textId="77777777" w:rsidR="00EB57D8" w:rsidRPr="00AF51C7" w:rsidRDefault="00EB57D8" w:rsidP="00EB57D8">
      <w:pPr>
        <w:spacing w:after="0" w:line="240" w:lineRule="auto"/>
        <w:ind w:right="360"/>
        <w:rPr>
          <w:rFonts w:ascii="Times New Roman" w:eastAsia="Times New Roman" w:hAnsi="Times New Roman" w:cs="Times New Roman"/>
          <w:sz w:val="24"/>
          <w:szCs w:val="24"/>
        </w:rPr>
      </w:pPr>
    </w:p>
    <w:p w14:paraId="6E855B59" w14:textId="77777777" w:rsidR="00EB57D8" w:rsidRPr="00AF51C7" w:rsidRDefault="00EB57D8" w:rsidP="00EB57D8">
      <w:pPr>
        <w:spacing w:after="0" w:line="240" w:lineRule="auto"/>
        <w:ind w:left="360" w:right="360"/>
        <w:rPr>
          <w:rFonts w:ascii="Times New Roman" w:eastAsia="Times New Roman" w:hAnsi="Times New Roman" w:cs="Times New Roman"/>
          <w:color w:val="C00000"/>
          <w:sz w:val="24"/>
          <w:szCs w:val="24"/>
        </w:rPr>
      </w:pPr>
      <w:r w:rsidRPr="00AF51C7">
        <w:rPr>
          <w:rFonts w:ascii="Times New Roman" w:eastAsia="Times New Roman" w:hAnsi="Times New Roman" w:cs="Times New Roman"/>
          <w:b/>
          <w:bCs/>
          <w:sz w:val="24"/>
          <w:szCs w:val="24"/>
        </w:rPr>
        <w:t xml:space="preserve">Step #1 – </w:t>
      </w:r>
      <w:r w:rsidRPr="00AF51C7">
        <w:rPr>
          <w:rFonts w:ascii="Times New Roman" w:eastAsia="Times New Roman" w:hAnsi="Times New Roman" w:cs="Times New Roman"/>
          <w:sz w:val="24"/>
          <w:szCs w:val="24"/>
        </w:rPr>
        <w:t xml:space="preserve">In the Preparatory Class, the Teacher Shows the </w:t>
      </w:r>
      <w:hyperlink r:id="rId7" w:history="1">
        <w:r w:rsidRPr="00AF51C7">
          <w:rPr>
            <w:rFonts w:ascii="Times New Roman" w:eastAsia="Times New Roman" w:hAnsi="Times New Roman" w:cs="Times New Roman"/>
            <w:color w:val="0000FF" w:themeColor="hyperlink"/>
            <w:sz w:val="24"/>
            <w:szCs w:val="24"/>
            <w:u w:val="single"/>
          </w:rPr>
          <w:t>Civility Video</w:t>
        </w:r>
      </w:hyperlink>
      <w:r w:rsidRPr="00AF51C7">
        <w:rPr>
          <w:rFonts w:ascii="Times New Roman" w:eastAsia="Times New Roman" w:hAnsi="Times New Roman" w:cs="Times New Roman"/>
          <w:color w:val="C00000"/>
          <w:sz w:val="24"/>
          <w:szCs w:val="24"/>
        </w:rPr>
        <w:t xml:space="preserve"> </w:t>
      </w:r>
      <w:r w:rsidRPr="00AF51C7">
        <w:rPr>
          <w:rFonts w:ascii="Times New Roman" w:eastAsia="Times New Roman" w:hAnsi="Times New Roman" w:cs="Times New Roman"/>
          <w:sz w:val="24"/>
          <w:szCs w:val="24"/>
        </w:rPr>
        <w:t>(</w:t>
      </w:r>
      <w:hyperlink r:id="rId8" w:history="1">
        <w:r w:rsidRPr="00AF51C7">
          <w:rPr>
            <w:rStyle w:val="Hyperlink"/>
            <w:rFonts w:ascii="Times New Roman" w:eastAsia="Times New Roman" w:hAnsi="Times New Roman" w:cs="Times New Roman"/>
            <w:sz w:val="24"/>
            <w:szCs w:val="24"/>
          </w:rPr>
          <w:t>https://www.youtube.com/watch?v=tum5Y1XU2cA&amp;t=19s</w:t>
        </w:r>
      </w:hyperlink>
      <w:r w:rsidRPr="00AF51C7">
        <w:rPr>
          <w:rFonts w:ascii="Times New Roman" w:eastAsia="Times New Roman" w:hAnsi="Times New Roman" w:cs="Times New Roman"/>
          <w:sz w:val="24"/>
          <w:szCs w:val="24"/>
        </w:rPr>
        <w:t>) and the</w:t>
      </w:r>
      <w:r w:rsidRPr="00AF51C7">
        <w:rPr>
          <w:rFonts w:ascii="Times New Roman" w:eastAsia="Times New Roman" w:hAnsi="Times New Roman" w:cs="Times New Roman"/>
          <w:color w:val="C00000"/>
          <w:sz w:val="24"/>
          <w:szCs w:val="24"/>
        </w:rPr>
        <w:t xml:space="preserve"> </w:t>
      </w:r>
      <w:hyperlink r:id="rId9" w:history="1">
        <w:r w:rsidRPr="00AF51C7">
          <w:rPr>
            <w:rFonts w:ascii="Times New Roman" w:eastAsia="Times New Roman" w:hAnsi="Times New Roman" w:cs="Times New Roman"/>
            <w:color w:val="0000FF" w:themeColor="hyperlink"/>
            <w:sz w:val="24"/>
            <w:szCs w:val="24"/>
            <w:u w:val="single"/>
          </w:rPr>
          <w:t>Rule of Law Video</w:t>
        </w:r>
      </w:hyperlink>
      <w:r w:rsidRPr="00AF51C7">
        <w:rPr>
          <w:rFonts w:ascii="Times New Roman" w:eastAsia="Times New Roman" w:hAnsi="Times New Roman" w:cs="Times New Roman"/>
          <w:sz w:val="24"/>
          <w:szCs w:val="24"/>
        </w:rPr>
        <w:t xml:space="preserve"> (</w:t>
      </w:r>
      <w:hyperlink r:id="rId10" w:history="1">
        <w:r w:rsidRPr="00AF51C7">
          <w:rPr>
            <w:rStyle w:val="Hyperlink"/>
            <w:rFonts w:ascii="Times New Roman" w:eastAsia="Times New Roman" w:hAnsi="Times New Roman" w:cs="Times New Roman"/>
            <w:sz w:val="24"/>
            <w:szCs w:val="24"/>
          </w:rPr>
          <w:t>https://www.youtube.com/watch?v=bmAKAHDSnGs&amp;list=PL4bcxoLSIaXfI73K3xleGMxG8LrcWsu05&amp;index=1</w:t>
        </w:r>
      </w:hyperlink>
      <w:r w:rsidRPr="00AF51C7">
        <w:rPr>
          <w:rFonts w:ascii="Times New Roman" w:eastAsia="Times New Roman" w:hAnsi="Times New Roman" w:cs="Times New Roman"/>
          <w:sz w:val="24"/>
          <w:szCs w:val="24"/>
        </w:rPr>
        <w:t>).</w:t>
      </w:r>
    </w:p>
    <w:p w14:paraId="0D0E525B" w14:textId="77777777" w:rsidR="00EB57D8" w:rsidRPr="00AF51C7" w:rsidRDefault="00EB57D8" w:rsidP="00EB57D8">
      <w:pPr>
        <w:spacing w:after="0" w:line="240" w:lineRule="auto"/>
        <w:ind w:left="360" w:right="360"/>
        <w:jc w:val="both"/>
        <w:rPr>
          <w:rFonts w:ascii="Times New Roman" w:eastAsia="Times New Roman" w:hAnsi="Times New Roman" w:cs="Times New Roman"/>
          <w:b/>
          <w:color w:val="C00000"/>
          <w:sz w:val="24"/>
          <w:szCs w:val="24"/>
        </w:rPr>
      </w:pPr>
    </w:p>
    <w:p w14:paraId="797A2B9F" w14:textId="77777777" w:rsidR="00EB57D8" w:rsidRPr="00AF51C7" w:rsidRDefault="00EB57D8" w:rsidP="00EB57D8">
      <w:pPr>
        <w:spacing w:after="0" w:line="240" w:lineRule="auto"/>
        <w:ind w:left="360"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
          <w:sz w:val="24"/>
          <w:szCs w:val="24"/>
        </w:rPr>
        <w:t xml:space="preserve">Step #2 – </w:t>
      </w:r>
      <w:r w:rsidRPr="00AF51C7">
        <w:rPr>
          <w:rFonts w:ascii="Times New Roman" w:eastAsia="Times New Roman" w:hAnsi="Times New Roman" w:cs="Times New Roman"/>
          <w:bCs/>
          <w:sz w:val="24"/>
          <w:szCs w:val="24"/>
        </w:rPr>
        <w:t>Teacher Explains and Enforces the Following Rules During the Activity</w:t>
      </w:r>
    </w:p>
    <w:p w14:paraId="5EE8664D" w14:textId="77777777" w:rsidR="00EB57D8" w:rsidRPr="00AF51C7" w:rsidRDefault="00EB57D8" w:rsidP="00EB57D8">
      <w:pPr>
        <w:pStyle w:val="ListParagraph"/>
        <w:numPr>
          <w:ilvl w:val="0"/>
          <w:numId w:val="4"/>
        </w:numPr>
        <w:spacing w:after="0" w:line="240" w:lineRule="auto"/>
        <w:ind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Cs/>
          <w:sz w:val="24"/>
          <w:szCs w:val="24"/>
        </w:rPr>
        <w:t xml:space="preserve">In your small group, write as many questions about </w:t>
      </w:r>
      <w:r w:rsidRPr="00AF51C7">
        <w:rPr>
          <w:rFonts w:ascii="Times New Roman" w:eastAsia="Times New Roman" w:hAnsi="Times New Roman" w:cs="Times New Roman"/>
          <w:b/>
          <w:sz w:val="24"/>
          <w:szCs w:val="24"/>
        </w:rPr>
        <w:t xml:space="preserve">the rule of law and about your Constitutional rights </w:t>
      </w:r>
      <w:r w:rsidRPr="00AF51C7">
        <w:rPr>
          <w:rFonts w:ascii="Times New Roman" w:eastAsia="Times New Roman" w:hAnsi="Times New Roman" w:cs="Times New Roman"/>
          <w:bCs/>
          <w:sz w:val="24"/>
          <w:szCs w:val="24"/>
        </w:rPr>
        <w:t>as you can. Keep pushing until time is up.</w:t>
      </w:r>
    </w:p>
    <w:p w14:paraId="14A97569" w14:textId="77777777" w:rsidR="00EB57D8" w:rsidRPr="00AF51C7" w:rsidRDefault="00EB57D8" w:rsidP="00EB57D8">
      <w:pPr>
        <w:pStyle w:val="ListParagraph"/>
        <w:numPr>
          <w:ilvl w:val="0"/>
          <w:numId w:val="4"/>
        </w:numPr>
        <w:spacing w:after="0" w:line="240" w:lineRule="auto"/>
        <w:ind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Cs/>
          <w:sz w:val="24"/>
          <w:szCs w:val="24"/>
        </w:rPr>
        <w:t>Write down “dumb” questions, too. These questions test your assumptions and sometimes reveal surprising answers and information.</w:t>
      </w:r>
    </w:p>
    <w:p w14:paraId="440A0407" w14:textId="77777777" w:rsidR="00EB57D8" w:rsidRPr="00AF51C7" w:rsidRDefault="00EB57D8" w:rsidP="00EB57D8">
      <w:pPr>
        <w:numPr>
          <w:ilvl w:val="0"/>
          <w:numId w:val="4"/>
        </w:numPr>
        <w:spacing w:after="0" w:line="240" w:lineRule="auto"/>
        <w:ind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Cs/>
          <w:sz w:val="24"/>
          <w:szCs w:val="24"/>
        </w:rPr>
        <w:t>Do not discuss, judge, or answer the questions. Keep moving to get more questions.</w:t>
      </w:r>
    </w:p>
    <w:p w14:paraId="4F4953F0" w14:textId="77777777" w:rsidR="00EB57D8" w:rsidRPr="00AF51C7" w:rsidRDefault="00EB57D8" w:rsidP="00EB57D8">
      <w:pPr>
        <w:spacing w:after="0" w:line="240" w:lineRule="auto"/>
        <w:ind w:left="990" w:right="360"/>
        <w:jc w:val="both"/>
        <w:rPr>
          <w:rFonts w:ascii="Times New Roman" w:eastAsia="Times New Roman" w:hAnsi="Times New Roman" w:cs="Times New Roman"/>
          <w:b/>
          <w:color w:val="C00000"/>
          <w:sz w:val="24"/>
          <w:szCs w:val="24"/>
        </w:rPr>
      </w:pPr>
    </w:p>
    <w:p w14:paraId="4B25FE65" w14:textId="77777777" w:rsidR="00EB57D8" w:rsidRPr="00AF51C7" w:rsidRDefault="00EB57D8" w:rsidP="00EB57D8">
      <w:pPr>
        <w:spacing w:after="0" w:line="240" w:lineRule="auto"/>
        <w:ind w:left="360" w:right="360"/>
        <w:jc w:val="both"/>
        <w:rPr>
          <w:rFonts w:ascii="Times New Roman" w:eastAsia="Times New Roman" w:hAnsi="Times New Roman" w:cs="Times New Roman"/>
          <w:bCs/>
          <w:sz w:val="24"/>
          <w:szCs w:val="24"/>
        </w:rPr>
      </w:pPr>
      <w:r w:rsidRPr="00AF51C7">
        <w:rPr>
          <w:rFonts w:ascii="Times New Roman" w:eastAsia="Times New Roman" w:hAnsi="Times New Roman" w:cs="Times New Roman"/>
          <w:b/>
          <w:sz w:val="24"/>
          <w:szCs w:val="24"/>
        </w:rPr>
        <w:t xml:space="preserve">Step #3 – </w:t>
      </w:r>
      <w:r w:rsidRPr="00AF51C7">
        <w:rPr>
          <w:rFonts w:ascii="Times New Roman" w:eastAsia="Times New Roman" w:hAnsi="Times New Roman" w:cs="Times New Roman"/>
          <w:bCs/>
          <w:sz w:val="24"/>
          <w:szCs w:val="24"/>
        </w:rPr>
        <w:t>Students Work in Small Groups to Brainstorm and Write Questions</w:t>
      </w:r>
    </w:p>
    <w:p w14:paraId="0B9D4B3A" w14:textId="77777777" w:rsidR="00EB57D8" w:rsidRPr="00AF51C7" w:rsidRDefault="00EB57D8" w:rsidP="00EB57D8">
      <w:pPr>
        <w:numPr>
          <w:ilvl w:val="0"/>
          <w:numId w:val="3"/>
        </w:numPr>
        <w:spacing w:after="0" w:line="240" w:lineRule="auto"/>
        <w:ind w:left="990" w:right="360"/>
        <w:jc w:val="both"/>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 xml:space="preserve">Together students brainstorm the questions verbally. Each student writes down their own questions as they say them – one per sticky note.  </w:t>
      </w:r>
    </w:p>
    <w:p w14:paraId="2C5B9E14" w14:textId="77777777" w:rsidR="00EB57D8" w:rsidRPr="00AF51C7" w:rsidRDefault="00EB57D8" w:rsidP="00EB57D8">
      <w:pPr>
        <w:numPr>
          <w:ilvl w:val="0"/>
          <w:numId w:val="3"/>
        </w:numPr>
        <w:spacing w:after="0" w:line="240" w:lineRule="auto"/>
        <w:ind w:left="990" w:right="360"/>
        <w:jc w:val="both"/>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 xml:space="preserve">They put the notes on their small group’s flipchart/wall. Duplicate questions are allowed. </w:t>
      </w:r>
    </w:p>
    <w:p w14:paraId="51CC2CF9" w14:textId="77777777" w:rsidR="00EB57D8" w:rsidRPr="00AF51C7" w:rsidRDefault="00EB57D8" w:rsidP="00EB57D8">
      <w:pPr>
        <w:spacing w:after="0" w:line="240" w:lineRule="auto"/>
        <w:ind w:left="360" w:right="360"/>
        <w:rPr>
          <w:rFonts w:ascii="Times New Roman" w:eastAsia="Times New Roman" w:hAnsi="Times New Roman" w:cs="Times New Roman"/>
          <w:b/>
          <w:bCs/>
          <w:color w:val="C00000"/>
          <w:sz w:val="24"/>
          <w:szCs w:val="24"/>
        </w:rPr>
      </w:pPr>
    </w:p>
    <w:p w14:paraId="20E61FC8" w14:textId="77777777" w:rsidR="00EB57D8" w:rsidRPr="00AF51C7" w:rsidRDefault="00EB57D8" w:rsidP="00EB57D8">
      <w:pPr>
        <w:spacing w:after="0" w:line="240" w:lineRule="auto"/>
        <w:ind w:left="360" w:right="360"/>
        <w:rPr>
          <w:rFonts w:ascii="Times New Roman" w:eastAsia="Times New Roman" w:hAnsi="Times New Roman" w:cs="Times New Roman"/>
          <w:b/>
          <w:bCs/>
          <w:sz w:val="24"/>
          <w:szCs w:val="24"/>
        </w:rPr>
      </w:pPr>
      <w:r w:rsidRPr="00AF51C7">
        <w:rPr>
          <w:rFonts w:ascii="Times New Roman" w:eastAsia="Times New Roman" w:hAnsi="Times New Roman" w:cs="Times New Roman"/>
          <w:b/>
          <w:bCs/>
          <w:sz w:val="24"/>
          <w:szCs w:val="24"/>
        </w:rPr>
        <w:t>Step #</w:t>
      </w:r>
      <w:r>
        <w:rPr>
          <w:rFonts w:ascii="Times New Roman" w:eastAsia="Times New Roman" w:hAnsi="Times New Roman" w:cs="Times New Roman"/>
          <w:b/>
          <w:bCs/>
          <w:sz w:val="24"/>
          <w:szCs w:val="24"/>
        </w:rPr>
        <w:t>4</w:t>
      </w:r>
      <w:r w:rsidRPr="00AF51C7">
        <w:rPr>
          <w:rFonts w:ascii="Times New Roman" w:eastAsia="Times New Roman" w:hAnsi="Times New Roman" w:cs="Times New Roman"/>
          <w:b/>
          <w:bCs/>
          <w:sz w:val="24"/>
          <w:szCs w:val="24"/>
        </w:rPr>
        <w:t xml:space="preserve"> </w:t>
      </w:r>
      <w:r w:rsidRPr="00AF51C7">
        <w:rPr>
          <w:rFonts w:ascii="Times New Roman" w:eastAsia="Times New Roman" w:hAnsi="Times New Roman" w:cs="Times New Roman"/>
          <w:b/>
          <w:sz w:val="24"/>
          <w:szCs w:val="24"/>
        </w:rPr>
        <w:t>–</w:t>
      </w:r>
      <w:r w:rsidRPr="00AF51C7">
        <w:rPr>
          <w:rFonts w:ascii="Times New Roman" w:eastAsia="Times New Roman" w:hAnsi="Times New Roman" w:cs="Times New Roman"/>
          <w:b/>
          <w:bCs/>
          <w:sz w:val="24"/>
          <w:szCs w:val="24"/>
        </w:rPr>
        <w:t xml:space="preserve"> </w:t>
      </w:r>
      <w:r w:rsidRPr="00AF51C7">
        <w:rPr>
          <w:rFonts w:ascii="Times New Roman" w:eastAsia="Times New Roman" w:hAnsi="Times New Roman" w:cs="Times New Roman"/>
          <w:sz w:val="24"/>
          <w:szCs w:val="24"/>
        </w:rPr>
        <w:t>When All Notes are Posted on Each Small Group’s Flip Chart</w:t>
      </w:r>
    </w:p>
    <w:p w14:paraId="375DEE89" w14:textId="77777777" w:rsidR="00EB57D8" w:rsidRPr="00AF51C7" w:rsidRDefault="00EB57D8" w:rsidP="00EB57D8">
      <w:pPr>
        <w:numPr>
          <w:ilvl w:val="0"/>
          <w:numId w:val="2"/>
        </w:numPr>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 xml:space="preserve">The small group changes any statement into a question. The student who wrote the question rewrites it on a new sticky note and puts it on the flip chart. </w:t>
      </w:r>
    </w:p>
    <w:p w14:paraId="2994BE0F" w14:textId="77777777" w:rsidR="00EB57D8" w:rsidRPr="00AF51C7" w:rsidRDefault="00EB57D8" w:rsidP="00EB57D8">
      <w:pPr>
        <w:numPr>
          <w:ilvl w:val="0"/>
          <w:numId w:val="2"/>
        </w:numPr>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 xml:space="preserve">The small group changes any closed-ended question to an open-ended question. The student who wrote the question rewrites it on a new sticky note and puts it on the flip chart. </w:t>
      </w:r>
    </w:p>
    <w:p w14:paraId="4A4C1972" w14:textId="77777777" w:rsidR="00EB57D8" w:rsidRPr="00AF51C7" w:rsidRDefault="00EB57D8" w:rsidP="00EB57D8">
      <w:pPr>
        <w:numPr>
          <w:ilvl w:val="0"/>
          <w:numId w:val="2"/>
        </w:numPr>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sz w:val="24"/>
          <w:szCs w:val="24"/>
        </w:rPr>
        <w:t>If a question comes up (in the small-group or large-group conversations) that has not been put on a sticky note, the student who raised the question writes it on a note and puts it on the flipchart. The group changes statements to questions and closed-ended questions to open-ended questions.</w:t>
      </w:r>
    </w:p>
    <w:p w14:paraId="6478F5A4" w14:textId="77777777" w:rsidR="00EB57D8" w:rsidRPr="00AF51C7" w:rsidRDefault="00EB57D8" w:rsidP="00EB57D8">
      <w:pPr>
        <w:spacing w:after="0" w:line="240" w:lineRule="auto"/>
        <w:ind w:left="990" w:right="360"/>
        <w:rPr>
          <w:rFonts w:ascii="Times New Roman" w:eastAsia="Times New Roman" w:hAnsi="Times New Roman" w:cs="Times New Roman"/>
          <w:sz w:val="24"/>
          <w:szCs w:val="24"/>
        </w:rPr>
      </w:pPr>
    </w:p>
    <w:p w14:paraId="0F747C82" w14:textId="77777777" w:rsidR="00EB57D8" w:rsidRPr="00AF51C7" w:rsidRDefault="00EB57D8" w:rsidP="00EB57D8">
      <w:pPr>
        <w:keepNext/>
        <w:tabs>
          <w:tab w:val="right" w:pos="8640"/>
        </w:tabs>
        <w:spacing w:after="0" w:line="240" w:lineRule="auto"/>
        <w:ind w:left="360" w:right="360"/>
        <w:rPr>
          <w:rFonts w:ascii="Times New Roman" w:eastAsia="Times" w:hAnsi="Times New Roman" w:cs="Times New Roman"/>
          <w:b/>
          <w:sz w:val="24"/>
          <w:szCs w:val="24"/>
        </w:rPr>
      </w:pPr>
      <w:r w:rsidRPr="00AF51C7">
        <w:rPr>
          <w:rFonts w:ascii="Times New Roman" w:eastAsia="Times" w:hAnsi="Times New Roman" w:cs="Times New Roman"/>
          <w:b/>
          <w:sz w:val="24"/>
          <w:szCs w:val="24"/>
        </w:rPr>
        <w:t>The Teacher’s Role</w:t>
      </w:r>
    </w:p>
    <w:p w14:paraId="02D9383C" w14:textId="77777777" w:rsidR="00EB57D8" w:rsidRPr="00AF51C7" w:rsidRDefault="00EB57D8" w:rsidP="00EB57D8">
      <w:pPr>
        <w:numPr>
          <w:ilvl w:val="0"/>
          <w:numId w:val="1"/>
        </w:numPr>
        <w:tabs>
          <w:tab w:val="left" w:pos="9450"/>
        </w:tabs>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b/>
          <w:bCs/>
          <w:sz w:val="24"/>
          <w:szCs w:val="24"/>
        </w:rPr>
        <w:t xml:space="preserve">Setting Up Students for Success. </w:t>
      </w:r>
      <w:r w:rsidRPr="00AF51C7">
        <w:rPr>
          <w:rFonts w:ascii="Times New Roman" w:eastAsia="Times New Roman" w:hAnsi="Times New Roman" w:cs="Times New Roman"/>
          <w:sz w:val="24"/>
          <w:szCs w:val="24"/>
        </w:rPr>
        <w:t>The teacher watches the QFT video and takes one class period to facilitate the preparatory activity. They collect the finalized sticky-note questions at the end.</w:t>
      </w:r>
    </w:p>
    <w:p w14:paraId="624F0154" w14:textId="77777777" w:rsidR="00EB57D8" w:rsidRPr="00AF51C7" w:rsidRDefault="00EB57D8" w:rsidP="00EB57D8">
      <w:pPr>
        <w:tabs>
          <w:tab w:val="left" w:pos="9450"/>
        </w:tabs>
        <w:spacing w:after="0" w:line="240" w:lineRule="auto"/>
        <w:ind w:left="990" w:right="360"/>
        <w:rPr>
          <w:rFonts w:ascii="Times New Roman" w:eastAsia="Times New Roman" w:hAnsi="Times New Roman" w:cs="Times New Roman"/>
          <w:sz w:val="24"/>
          <w:szCs w:val="24"/>
        </w:rPr>
      </w:pPr>
    </w:p>
    <w:p w14:paraId="0BF2E1D1" w14:textId="77777777" w:rsidR="00EB57D8" w:rsidRPr="00AF51C7" w:rsidRDefault="00EB57D8" w:rsidP="00EB57D8">
      <w:pPr>
        <w:numPr>
          <w:ilvl w:val="0"/>
          <w:numId w:val="1"/>
        </w:numPr>
        <w:tabs>
          <w:tab w:val="left" w:pos="9450"/>
        </w:tabs>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b/>
          <w:bCs/>
          <w:sz w:val="24"/>
          <w:szCs w:val="24"/>
        </w:rPr>
        <w:t>Sequencing.</w:t>
      </w:r>
      <w:r w:rsidRPr="00AF51C7">
        <w:rPr>
          <w:rFonts w:ascii="Times New Roman" w:eastAsia="Times New Roman" w:hAnsi="Times New Roman" w:cs="Times New Roman"/>
          <w:sz w:val="24"/>
          <w:szCs w:val="24"/>
        </w:rPr>
        <w:t xml:space="preserve"> Prior to the class visit, the teacher selects the best questions on the sticky notes, sequences them in logical order, and numbers them. </w:t>
      </w:r>
    </w:p>
    <w:p w14:paraId="7FCDC16D" w14:textId="77777777" w:rsidR="00EB57D8" w:rsidRPr="00AF51C7" w:rsidRDefault="00EB57D8" w:rsidP="00EB57D8">
      <w:pPr>
        <w:tabs>
          <w:tab w:val="left" w:pos="9450"/>
        </w:tabs>
        <w:spacing w:after="0" w:line="240" w:lineRule="auto"/>
        <w:ind w:left="360" w:right="360"/>
        <w:rPr>
          <w:rFonts w:ascii="Times New Roman" w:eastAsia="Times New Roman" w:hAnsi="Times New Roman" w:cs="Times New Roman"/>
          <w:sz w:val="24"/>
          <w:szCs w:val="24"/>
        </w:rPr>
      </w:pPr>
    </w:p>
    <w:p w14:paraId="13825CC6" w14:textId="77777777" w:rsidR="00EB57D8" w:rsidRPr="00AF51C7" w:rsidRDefault="00EB57D8" w:rsidP="00EB57D8">
      <w:pPr>
        <w:numPr>
          <w:ilvl w:val="0"/>
          <w:numId w:val="1"/>
        </w:numPr>
        <w:tabs>
          <w:tab w:val="left" w:pos="9450"/>
        </w:tabs>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b/>
          <w:bCs/>
          <w:sz w:val="24"/>
          <w:szCs w:val="24"/>
        </w:rPr>
        <w:t xml:space="preserve">Assigning Sticky-Note Questions. </w:t>
      </w:r>
      <w:r w:rsidRPr="00AF51C7">
        <w:rPr>
          <w:rFonts w:ascii="Times New Roman" w:eastAsia="Times New Roman" w:hAnsi="Times New Roman" w:cs="Times New Roman"/>
          <w:sz w:val="24"/>
          <w:szCs w:val="24"/>
        </w:rPr>
        <w:t xml:space="preserve">Just before the class, the teacher gives a range of students with different learning styles one numbered question each on a sticky note. Because students will read the question, those who are reticent may feel more </w:t>
      </w:r>
      <w:r w:rsidRPr="00AF51C7">
        <w:rPr>
          <w:rFonts w:ascii="Times New Roman" w:eastAsia="Times New Roman" w:hAnsi="Times New Roman" w:cs="Times New Roman"/>
          <w:sz w:val="24"/>
          <w:szCs w:val="24"/>
        </w:rPr>
        <w:lastRenderedPageBreak/>
        <w:t xml:space="preserve">comfortable participating because they will be </w:t>
      </w:r>
      <w:r w:rsidRPr="00AF51C7">
        <w:rPr>
          <w:rFonts w:ascii="Times New Roman" w:eastAsia="Times New Roman" w:hAnsi="Times New Roman" w:cs="Times New Roman"/>
          <w:b/>
          <w:bCs/>
          <w:sz w:val="24"/>
          <w:szCs w:val="24"/>
        </w:rPr>
        <w:t>reading</w:t>
      </w:r>
      <w:r w:rsidRPr="00AF51C7">
        <w:rPr>
          <w:rFonts w:ascii="Times New Roman" w:eastAsia="Times New Roman" w:hAnsi="Times New Roman" w:cs="Times New Roman"/>
          <w:sz w:val="24"/>
          <w:szCs w:val="24"/>
        </w:rPr>
        <w:t xml:space="preserve"> a question that has been arrived at in the group process. </w:t>
      </w:r>
    </w:p>
    <w:p w14:paraId="0B2DDA3F" w14:textId="77777777" w:rsidR="00EB57D8" w:rsidRPr="00AF51C7" w:rsidRDefault="00EB57D8" w:rsidP="00EB57D8">
      <w:pPr>
        <w:spacing w:after="0" w:line="240" w:lineRule="auto"/>
        <w:ind w:left="720"/>
        <w:rPr>
          <w:rFonts w:ascii="Times New Roman" w:eastAsia="Times New Roman" w:hAnsi="Times New Roman" w:cs="Times New Roman"/>
          <w:sz w:val="24"/>
          <w:szCs w:val="24"/>
        </w:rPr>
      </w:pPr>
    </w:p>
    <w:p w14:paraId="791A4CD8" w14:textId="77777777" w:rsidR="00EB57D8" w:rsidRPr="00AF51C7" w:rsidRDefault="00EB57D8" w:rsidP="00EB57D8">
      <w:pPr>
        <w:numPr>
          <w:ilvl w:val="0"/>
          <w:numId w:val="1"/>
        </w:numPr>
        <w:tabs>
          <w:tab w:val="left" w:pos="9450"/>
        </w:tabs>
        <w:spacing w:after="0" w:line="240" w:lineRule="auto"/>
        <w:ind w:right="360"/>
        <w:rPr>
          <w:rFonts w:ascii="Times New Roman" w:eastAsia="Times New Roman" w:hAnsi="Times New Roman" w:cs="Times New Roman"/>
          <w:sz w:val="24"/>
          <w:szCs w:val="24"/>
        </w:rPr>
      </w:pPr>
      <w:r w:rsidRPr="00AF51C7">
        <w:rPr>
          <w:rFonts w:ascii="Times New Roman" w:eastAsia="Times New Roman" w:hAnsi="Times New Roman" w:cs="Times New Roman"/>
          <w:b/>
          <w:bCs/>
          <w:sz w:val="24"/>
          <w:szCs w:val="24"/>
        </w:rPr>
        <w:t>Calling on Students.</w:t>
      </w:r>
      <w:r w:rsidRPr="00AF51C7">
        <w:rPr>
          <w:rFonts w:ascii="Times New Roman" w:eastAsia="Times New Roman" w:hAnsi="Times New Roman" w:cs="Times New Roman"/>
          <w:sz w:val="24"/>
          <w:szCs w:val="24"/>
        </w:rPr>
        <w:t xml:space="preserve"> During the program, the teacher facilitates the question-asking by calling on students in chronological order, according to the sequence of numbers on the sticky notes. The teacher also is free to deviate from the sequencing, if needed. Follow-up questions are important. To keep the program lively, and all participants engaged, the teacher encourages students to ask spontaneous, verbal, follow-up questions. Students who read prepared questions from the groups, also may ask their own, spontaneous question. </w:t>
      </w:r>
    </w:p>
    <w:p w14:paraId="0102EFE3" w14:textId="77777777" w:rsidR="00EB57D8" w:rsidRDefault="00EB57D8" w:rsidP="00EB57D8">
      <w:pPr>
        <w:pStyle w:val="ListParagraph"/>
        <w:rPr>
          <w:rFonts w:ascii="Times New Roman" w:eastAsia="Times New Roman" w:hAnsi="Times New Roman" w:cs="Times New Roman"/>
        </w:rPr>
      </w:pPr>
    </w:p>
    <w:p w14:paraId="68B97CDA" w14:textId="77777777" w:rsidR="00EB57D8" w:rsidRDefault="00EB57D8" w:rsidP="00EB57D8">
      <w:pPr>
        <w:tabs>
          <w:tab w:val="left" w:pos="9450"/>
        </w:tabs>
        <w:spacing w:after="0" w:line="240" w:lineRule="auto"/>
        <w:ind w:right="360"/>
        <w:rPr>
          <w:rFonts w:ascii="Times New Roman" w:eastAsia="Times New Roman" w:hAnsi="Times New Roman" w:cs="Times New Roman"/>
        </w:rPr>
      </w:pPr>
    </w:p>
    <w:p w14:paraId="2EF7A98A" w14:textId="77777777" w:rsidR="00EB57D8" w:rsidRDefault="00EB57D8" w:rsidP="00EB57D8">
      <w:pPr>
        <w:tabs>
          <w:tab w:val="left" w:pos="9450"/>
        </w:tabs>
        <w:spacing w:after="0" w:line="240" w:lineRule="auto"/>
        <w:ind w:right="360"/>
        <w:rPr>
          <w:rFonts w:ascii="Times New Roman" w:eastAsia="Times New Roman" w:hAnsi="Times New Roman" w:cs="Times New Roman"/>
        </w:rPr>
      </w:pPr>
    </w:p>
    <w:p w14:paraId="6E2FD91D" w14:textId="77777777" w:rsidR="00EB57D8" w:rsidRDefault="00EB57D8" w:rsidP="00EB57D8">
      <w:pPr>
        <w:tabs>
          <w:tab w:val="left" w:pos="9450"/>
        </w:tabs>
        <w:spacing w:after="0" w:line="240" w:lineRule="auto"/>
        <w:ind w:right="360"/>
        <w:rPr>
          <w:rFonts w:ascii="Times New Roman" w:eastAsia="Times New Roman" w:hAnsi="Times New Roman" w:cs="Times New Roman"/>
        </w:rPr>
      </w:pPr>
    </w:p>
    <w:p w14:paraId="35CB8B97" w14:textId="77777777" w:rsidR="00EE27B6" w:rsidRDefault="00EE27B6"/>
    <w:sectPr w:rsidR="00EE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E42E7"/>
    <w:multiLevelType w:val="hybridMultilevel"/>
    <w:tmpl w:val="BCFA3E9A"/>
    <w:lvl w:ilvl="0" w:tplc="B4AE0C1E">
      <w:start w:val="1"/>
      <w:numFmt w:val="decimal"/>
      <w:lvlText w:val="%1."/>
      <w:lvlJc w:val="left"/>
      <w:pPr>
        <w:ind w:left="1620" w:hanging="360"/>
      </w:pPr>
      <w:rPr>
        <w:b/>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30271257"/>
    <w:multiLevelType w:val="hybridMultilevel"/>
    <w:tmpl w:val="E4E02048"/>
    <w:lvl w:ilvl="0" w:tplc="B4AE0C1E">
      <w:start w:val="1"/>
      <w:numFmt w:val="decimal"/>
      <w:lvlText w:val="%1."/>
      <w:lvlJc w:val="left"/>
      <w:pPr>
        <w:ind w:left="990" w:hanging="360"/>
      </w:pPr>
      <w:rPr>
        <w:rFonts w:hint="default"/>
        <w:b/>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3D884EBD"/>
    <w:multiLevelType w:val="hybridMultilevel"/>
    <w:tmpl w:val="C2A270B8"/>
    <w:lvl w:ilvl="0" w:tplc="07A0EBF4">
      <w:start w:val="1"/>
      <w:numFmt w:val="decimal"/>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91548B"/>
    <w:multiLevelType w:val="hybridMultilevel"/>
    <w:tmpl w:val="8F5E9C60"/>
    <w:lvl w:ilvl="0" w:tplc="B4AE0C1E">
      <w:start w:val="1"/>
      <w:numFmt w:val="decimal"/>
      <w:lvlText w:val="%1."/>
      <w:lvlJc w:val="left"/>
      <w:pPr>
        <w:ind w:left="990" w:hanging="360"/>
      </w:pPr>
      <w:rPr>
        <w:b/>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D8"/>
    <w:rsid w:val="003D637A"/>
    <w:rsid w:val="00850706"/>
    <w:rsid w:val="00EB57D8"/>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F76A"/>
  <w15:chartTrackingRefBased/>
  <w15:docId w15:val="{EC563772-0983-4AE9-9E2A-A9547D74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7D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7D8"/>
    <w:rPr>
      <w:color w:val="0000FF"/>
      <w:u w:val="single"/>
    </w:rPr>
  </w:style>
  <w:style w:type="paragraph" w:styleId="ListParagraph">
    <w:name w:val="List Paragraph"/>
    <w:basedOn w:val="Normal"/>
    <w:uiPriority w:val="34"/>
    <w:qFormat/>
    <w:rsid w:val="00EB57D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um5Y1XU2cA&amp;t=19s" TargetMode="External"/><Relationship Id="rId3" Type="http://schemas.openxmlformats.org/officeDocument/2006/relationships/settings" Target="settings.xml"/><Relationship Id="rId7" Type="http://schemas.openxmlformats.org/officeDocument/2006/relationships/hyperlink" Target="https://www.youtube.com/watch?v=tum5Y1XU2cA&amp;t=19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ghtquestion.org/education/" TargetMode="External"/><Relationship Id="rId11" Type="http://schemas.openxmlformats.org/officeDocument/2006/relationships/fontTable" Target="fontTable.xml"/><Relationship Id="rId5" Type="http://schemas.openxmlformats.org/officeDocument/2006/relationships/hyperlink" Target="https://rightquestion.org/education/" TargetMode="External"/><Relationship Id="rId10" Type="http://schemas.openxmlformats.org/officeDocument/2006/relationships/hyperlink" Target="https://www.youtube.com/watch?v=bmAKAHDSnGs&amp;list=PL4bcxoLSIaXfI73K3xleGMxG8LrcWsu05&amp;index=1" TargetMode="External"/><Relationship Id="rId4" Type="http://schemas.openxmlformats.org/officeDocument/2006/relationships/webSettings" Target="webSettings.xml"/><Relationship Id="rId9" Type="http://schemas.openxmlformats.org/officeDocument/2006/relationships/hyperlink" Target="https://www.youtube.com/watch?v=bmAKAHDSnGs&amp;list=PL4bcxoLSIaXfI73K3xleGMxG8LrcWsu05&amp;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2021-08-17T18:09:00Z</dcterms:created>
  <dcterms:modified xsi:type="dcterms:W3CDTF">2021-08-17T18:10:00Z</dcterms:modified>
</cp:coreProperties>
</file>