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0"/>
        <w:gridCol w:w="1276"/>
        <w:gridCol w:w="1308"/>
        <w:gridCol w:w="1315"/>
        <w:gridCol w:w="1394"/>
        <w:gridCol w:w="1342"/>
        <w:gridCol w:w="1390"/>
      </w:tblGrid>
      <w:tr w:rsidR="001531FD" w:rsidRPr="00D53CD5" w14:paraId="555AC170" w14:textId="77777777" w:rsidTr="00A92EBE"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92614" w14:textId="77777777" w:rsidR="001531FD" w:rsidRPr="00D53CD5" w:rsidRDefault="001531FD" w:rsidP="00A92EBE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4289" w:type="pct"/>
            <w:gridSpan w:val="6"/>
            <w:tcBorders>
              <w:left w:val="single" w:sz="4" w:space="0" w:color="auto"/>
            </w:tcBorders>
          </w:tcPr>
          <w:p w14:paraId="5E4698A4" w14:textId="77777777" w:rsidR="001531FD" w:rsidRPr="00D53CD5" w:rsidRDefault="001531FD" w:rsidP="00A92EBE">
            <w:pPr>
              <w:pStyle w:val="NoSpacing"/>
              <w:jc w:val="center"/>
              <w:rPr>
                <w:rFonts w:cs="Times New Roman"/>
                <w:b/>
                <w:bCs/>
                <w:szCs w:val="24"/>
              </w:rPr>
            </w:pPr>
            <w:r w:rsidRPr="00D53CD5">
              <w:rPr>
                <w:rFonts w:cs="Times New Roman"/>
                <w:b/>
                <w:bCs/>
                <w:szCs w:val="24"/>
              </w:rPr>
              <w:t>District</w:t>
            </w:r>
          </w:p>
        </w:tc>
      </w:tr>
      <w:tr w:rsidR="001531FD" w:rsidRPr="006E38D1" w14:paraId="162F3319" w14:textId="77777777" w:rsidTr="00A92EBE">
        <w:tc>
          <w:tcPr>
            <w:tcW w:w="711" w:type="pct"/>
            <w:tcBorders>
              <w:top w:val="single" w:sz="4" w:space="0" w:color="auto"/>
            </w:tcBorders>
          </w:tcPr>
          <w:p w14:paraId="15BBDB2E" w14:textId="77777777" w:rsidR="001531FD" w:rsidRPr="006E38D1" w:rsidRDefault="001531FD" w:rsidP="00A92EBE">
            <w:pPr>
              <w:pStyle w:val="NoSpacing"/>
              <w:rPr>
                <w:rFonts w:cs="Times New Roman"/>
                <w:b/>
                <w:bCs/>
                <w:szCs w:val="24"/>
              </w:rPr>
            </w:pPr>
            <w:r w:rsidRPr="006E38D1">
              <w:rPr>
                <w:rFonts w:cs="Times New Roman"/>
                <w:b/>
                <w:bCs/>
                <w:szCs w:val="24"/>
              </w:rPr>
              <w:t>Effective Date</w:t>
            </w:r>
          </w:p>
        </w:tc>
        <w:tc>
          <w:tcPr>
            <w:tcW w:w="682" w:type="pct"/>
            <w:shd w:val="clear" w:color="auto" w:fill="B4C6E7" w:themeFill="accent1" w:themeFillTint="66"/>
          </w:tcPr>
          <w:p w14:paraId="62D41FFE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North Carolina Eastern</w:t>
            </w:r>
          </w:p>
        </w:tc>
        <w:tc>
          <w:tcPr>
            <w:tcW w:w="699" w:type="pct"/>
            <w:shd w:val="clear" w:color="auto" w:fill="B4C6E7" w:themeFill="accent1" w:themeFillTint="66"/>
          </w:tcPr>
          <w:p w14:paraId="7EDC3A85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North Carolina Middle</w:t>
            </w:r>
          </w:p>
        </w:tc>
        <w:tc>
          <w:tcPr>
            <w:tcW w:w="703" w:type="pct"/>
            <w:shd w:val="clear" w:color="auto" w:fill="B4C6E7" w:themeFill="accent1" w:themeFillTint="66"/>
          </w:tcPr>
          <w:p w14:paraId="61BE0C0E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North Carolina Western</w:t>
            </w:r>
          </w:p>
        </w:tc>
        <w:tc>
          <w:tcPr>
            <w:tcW w:w="745" w:type="pct"/>
            <w:shd w:val="clear" w:color="auto" w:fill="B4C6E7" w:themeFill="accent1" w:themeFillTint="66"/>
          </w:tcPr>
          <w:p w14:paraId="52E16C25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Alabama</w:t>
            </w:r>
          </w:p>
          <w:p w14:paraId="2CFEB955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Northern</w:t>
            </w:r>
          </w:p>
        </w:tc>
        <w:tc>
          <w:tcPr>
            <w:tcW w:w="717" w:type="pct"/>
            <w:shd w:val="clear" w:color="auto" w:fill="B4C6E7" w:themeFill="accent1" w:themeFillTint="66"/>
          </w:tcPr>
          <w:p w14:paraId="4318CF51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Alabama Middle</w:t>
            </w:r>
          </w:p>
        </w:tc>
        <w:tc>
          <w:tcPr>
            <w:tcW w:w="743" w:type="pct"/>
            <w:shd w:val="clear" w:color="auto" w:fill="B4C6E7" w:themeFill="accent1" w:themeFillTint="66"/>
          </w:tcPr>
          <w:p w14:paraId="29D61D4F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Alabama Southern</w:t>
            </w:r>
          </w:p>
        </w:tc>
      </w:tr>
      <w:tr w:rsidR="001531FD" w:rsidRPr="006E38D1" w14:paraId="455B81CE" w14:textId="77777777" w:rsidTr="00A92EBE">
        <w:tc>
          <w:tcPr>
            <w:tcW w:w="711" w:type="pct"/>
          </w:tcPr>
          <w:p w14:paraId="2BC7FFEE" w14:textId="77777777" w:rsidR="001531FD" w:rsidRPr="006E38D1" w:rsidRDefault="001531FD" w:rsidP="00A92EBE">
            <w:pPr>
              <w:pStyle w:val="NoSpacing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10/1/13</w:t>
            </w:r>
          </w:p>
        </w:tc>
        <w:tc>
          <w:tcPr>
            <w:tcW w:w="682" w:type="pct"/>
          </w:tcPr>
          <w:p w14:paraId="32B209A1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7%</w:t>
            </w:r>
          </w:p>
        </w:tc>
        <w:tc>
          <w:tcPr>
            <w:tcW w:w="699" w:type="pct"/>
          </w:tcPr>
          <w:p w14:paraId="732839DB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6%</w:t>
            </w:r>
          </w:p>
        </w:tc>
        <w:tc>
          <w:tcPr>
            <w:tcW w:w="703" w:type="pct"/>
          </w:tcPr>
          <w:p w14:paraId="694074A0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5.13%</w:t>
            </w:r>
          </w:p>
        </w:tc>
        <w:tc>
          <w:tcPr>
            <w:tcW w:w="745" w:type="pct"/>
          </w:tcPr>
          <w:p w14:paraId="68C717E2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7%</w:t>
            </w:r>
          </w:p>
        </w:tc>
        <w:tc>
          <w:tcPr>
            <w:tcW w:w="717" w:type="pct"/>
          </w:tcPr>
          <w:p w14:paraId="38EC194F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4.9%</w:t>
            </w:r>
          </w:p>
        </w:tc>
        <w:tc>
          <w:tcPr>
            <w:tcW w:w="743" w:type="pct"/>
          </w:tcPr>
          <w:p w14:paraId="5493CE3B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5%</w:t>
            </w:r>
          </w:p>
        </w:tc>
      </w:tr>
      <w:tr w:rsidR="001531FD" w:rsidRPr="006E38D1" w14:paraId="55966035" w14:textId="77777777" w:rsidTr="00A92EBE">
        <w:tc>
          <w:tcPr>
            <w:tcW w:w="711" w:type="pct"/>
          </w:tcPr>
          <w:p w14:paraId="628F838A" w14:textId="77777777" w:rsidR="001531FD" w:rsidRPr="006E38D1" w:rsidRDefault="001531FD" w:rsidP="00A92EBE">
            <w:pPr>
              <w:pStyle w:val="NoSpacing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10/1/14</w:t>
            </w:r>
          </w:p>
        </w:tc>
        <w:tc>
          <w:tcPr>
            <w:tcW w:w="682" w:type="pct"/>
          </w:tcPr>
          <w:p w14:paraId="36B63ED1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6%</w:t>
            </w:r>
          </w:p>
        </w:tc>
        <w:tc>
          <w:tcPr>
            <w:tcW w:w="699" w:type="pct"/>
          </w:tcPr>
          <w:p w14:paraId="0894B12B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6%</w:t>
            </w:r>
          </w:p>
        </w:tc>
        <w:tc>
          <w:tcPr>
            <w:tcW w:w="703" w:type="pct"/>
          </w:tcPr>
          <w:p w14:paraId="4B5D7EE9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5.02%</w:t>
            </w:r>
          </w:p>
        </w:tc>
        <w:tc>
          <w:tcPr>
            <w:tcW w:w="745" w:type="pct"/>
          </w:tcPr>
          <w:p w14:paraId="5CDA84A3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6.53%</w:t>
            </w:r>
          </w:p>
        </w:tc>
        <w:tc>
          <w:tcPr>
            <w:tcW w:w="717" w:type="pct"/>
          </w:tcPr>
          <w:p w14:paraId="461F52CE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5.19%</w:t>
            </w:r>
          </w:p>
        </w:tc>
        <w:tc>
          <w:tcPr>
            <w:tcW w:w="743" w:type="pct"/>
          </w:tcPr>
          <w:p w14:paraId="3AB890C3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5%</w:t>
            </w:r>
          </w:p>
        </w:tc>
      </w:tr>
      <w:tr w:rsidR="001531FD" w:rsidRPr="006E38D1" w14:paraId="61660486" w14:textId="77777777" w:rsidTr="00A92EBE">
        <w:tc>
          <w:tcPr>
            <w:tcW w:w="711" w:type="pct"/>
          </w:tcPr>
          <w:p w14:paraId="04F5A328" w14:textId="77777777" w:rsidR="001531FD" w:rsidRPr="006E38D1" w:rsidRDefault="001531FD" w:rsidP="00A92EBE">
            <w:pPr>
              <w:pStyle w:val="NoSpacing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10/1/15</w:t>
            </w:r>
          </w:p>
        </w:tc>
        <w:tc>
          <w:tcPr>
            <w:tcW w:w="682" w:type="pct"/>
          </w:tcPr>
          <w:p w14:paraId="5E80D719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6%</w:t>
            </w:r>
          </w:p>
        </w:tc>
        <w:tc>
          <w:tcPr>
            <w:tcW w:w="699" w:type="pct"/>
          </w:tcPr>
          <w:p w14:paraId="0FC8C250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6.5%</w:t>
            </w:r>
          </w:p>
        </w:tc>
        <w:tc>
          <w:tcPr>
            <w:tcW w:w="703" w:type="pct"/>
          </w:tcPr>
          <w:p w14:paraId="23D31D94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4.83%</w:t>
            </w:r>
          </w:p>
        </w:tc>
        <w:tc>
          <w:tcPr>
            <w:tcW w:w="745" w:type="pct"/>
          </w:tcPr>
          <w:p w14:paraId="7522782D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7%</w:t>
            </w:r>
          </w:p>
        </w:tc>
        <w:tc>
          <w:tcPr>
            <w:tcW w:w="717" w:type="pct"/>
          </w:tcPr>
          <w:p w14:paraId="46694624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5.22%</w:t>
            </w:r>
          </w:p>
        </w:tc>
        <w:tc>
          <w:tcPr>
            <w:tcW w:w="743" w:type="pct"/>
          </w:tcPr>
          <w:p w14:paraId="4FB4AD37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5.5%</w:t>
            </w:r>
          </w:p>
        </w:tc>
      </w:tr>
      <w:tr w:rsidR="001531FD" w:rsidRPr="006E38D1" w14:paraId="60CA7D52" w14:textId="77777777" w:rsidTr="00A92EBE">
        <w:tc>
          <w:tcPr>
            <w:tcW w:w="711" w:type="pct"/>
          </w:tcPr>
          <w:p w14:paraId="21C877F3" w14:textId="77777777" w:rsidR="001531FD" w:rsidRPr="006E38D1" w:rsidRDefault="001531FD" w:rsidP="00A92EBE">
            <w:pPr>
              <w:pStyle w:val="NoSpacing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10/1/16</w:t>
            </w:r>
          </w:p>
        </w:tc>
        <w:tc>
          <w:tcPr>
            <w:tcW w:w="682" w:type="pct"/>
          </w:tcPr>
          <w:p w14:paraId="22AE7501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8%</w:t>
            </w:r>
          </w:p>
        </w:tc>
        <w:tc>
          <w:tcPr>
            <w:tcW w:w="699" w:type="pct"/>
          </w:tcPr>
          <w:p w14:paraId="19CB6508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7%</w:t>
            </w:r>
          </w:p>
        </w:tc>
        <w:tc>
          <w:tcPr>
            <w:tcW w:w="703" w:type="pct"/>
          </w:tcPr>
          <w:p w14:paraId="2AEFAA31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4.77%</w:t>
            </w:r>
          </w:p>
        </w:tc>
        <w:tc>
          <w:tcPr>
            <w:tcW w:w="745" w:type="pct"/>
          </w:tcPr>
          <w:p w14:paraId="4760DBD0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8.2%</w:t>
            </w:r>
          </w:p>
        </w:tc>
        <w:tc>
          <w:tcPr>
            <w:tcW w:w="717" w:type="pct"/>
          </w:tcPr>
          <w:p w14:paraId="69DD9560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5.17%</w:t>
            </w:r>
          </w:p>
        </w:tc>
        <w:tc>
          <w:tcPr>
            <w:tcW w:w="743" w:type="pct"/>
          </w:tcPr>
          <w:p w14:paraId="74B86368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5.5%</w:t>
            </w:r>
          </w:p>
        </w:tc>
      </w:tr>
      <w:tr w:rsidR="001531FD" w:rsidRPr="006E38D1" w14:paraId="74E9843F" w14:textId="77777777" w:rsidTr="00A92EBE">
        <w:tc>
          <w:tcPr>
            <w:tcW w:w="711" w:type="pct"/>
          </w:tcPr>
          <w:p w14:paraId="5336AC66" w14:textId="77777777" w:rsidR="001531FD" w:rsidRPr="006E38D1" w:rsidRDefault="001531FD" w:rsidP="00A92EBE">
            <w:pPr>
              <w:pStyle w:val="NoSpacing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10/1/17</w:t>
            </w:r>
          </w:p>
        </w:tc>
        <w:tc>
          <w:tcPr>
            <w:tcW w:w="682" w:type="pct"/>
          </w:tcPr>
          <w:p w14:paraId="73809753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6%</w:t>
            </w:r>
          </w:p>
        </w:tc>
        <w:tc>
          <w:tcPr>
            <w:tcW w:w="699" w:type="pct"/>
          </w:tcPr>
          <w:p w14:paraId="273A35ED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7%</w:t>
            </w:r>
          </w:p>
        </w:tc>
        <w:tc>
          <w:tcPr>
            <w:tcW w:w="703" w:type="pct"/>
          </w:tcPr>
          <w:p w14:paraId="7F3398CA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4.85%</w:t>
            </w:r>
          </w:p>
        </w:tc>
        <w:tc>
          <w:tcPr>
            <w:tcW w:w="745" w:type="pct"/>
          </w:tcPr>
          <w:p w14:paraId="79797976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7.63%</w:t>
            </w:r>
          </w:p>
        </w:tc>
        <w:tc>
          <w:tcPr>
            <w:tcW w:w="717" w:type="pct"/>
          </w:tcPr>
          <w:p w14:paraId="44359C47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5.22%</w:t>
            </w:r>
          </w:p>
        </w:tc>
        <w:tc>
          <w:tcPr>
            <w:tcW w:w="743" w:type="pct"/>
          </w:tcPr>
          <w:p w14:paraId="57B925BC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5.89%</w:t>
            </w:r>
          </w:p>
        </w:tc>
      </w:tr>
      <w:tr w:rsidR="001531FD" w:rsidRPr="006E38D1" w14:paraId="3C27F015" w14:textId="77777777" w:rsidTr="00A92EBE">
        <w:tc>
          <w:tcPr>
            <w:tcW w:w="711" w:type="pct"/>
          </w:tcPr>
          <w:p w14:paraId="3D8354C1" w14:textId="77777777" w:rsidR="001531FD" w:rsidRPr="006E38D1" w:rsidRDefault="001531FD" w:rsidP="00A92EBE">
            <w:pPr>
              <w:pStyle w:val="NoSpacing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10/1/18</w:t>
            </w:r>
          </w:p>
        </w:tc>
        <w:tc>
          <w:tcPr>
            <w:tcW w:w="682" w:type="pct"/>
          </w:tcPr>
          <w:p w14:paraId="7257514B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6.5%</w:t>
            </w:r>
          </w:p>
        </w:tc>
        <w:tc>
          <w:tcPr>
            <w:tcW w:w="699" w:type="pct"/>
          </w:tcPr>
          <w:p w14:paraId="1AD69AA4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7.25%</w:t>
            </w:r>
          </w:p>
        </w:tc>
        <w:tc>
          <w:tcPr>
            <w:tcW w:w="703" w:type="pct"/>
          </w:tcPr>
          <w:p w14:paraId="35F74ABD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4.99%</w:t>
            </w:r>
          </w:p>
        </w:tc>
        <w:tc>
          <w:tcPr>
            <w:tcW w:w="745" w:type="pct"/>
          </w:tcPr>
          <w:p w14:paraId="6AFB013C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7.55%</w:t>
            </w:r>
          </w:p>
        </w:tc>
        <w:tc>
          <w:tcPr>
            <w:tcW w:w="717" w:type="pct"/>
          </w:tcPr>
          <w:p w14:paraId="3A6B4D10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5.17%</w:t>
            </w:r>
          </w:p>
        </w:tc>
        <w:tc>
          <w:tcPr>
            <w:tcW w:w="743" w:type="pct"/>
          </w:tcPr>
          <w:p w14:paraId="417838CD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5.75%</w:t>
            </w:r>
          </w:p>
        </w:tc>
      </w:tr>
      <w:tr w:rsidR="001531FD" w:rsidRPr="006E38D1" w14:paraId="6A99BF3E" w14:textId="77777777" w:rsidTr="00A92EBE">
        <w:tc>
          <w:tcPr>
            <w:tcW w:w="711" w:type="pct"/>
          </w:tcPr>
          <w:p w14:paraId="633226C6" w14:textId="77777777" w:rsidR="001531FD" w:rsidRPr="006E38D1" w:rsidRDefault="001531FD" w:rsidP="00A92EBE">
            <w:pPr>
              <w:pStyle w:val="NoSpacing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10/1/19</w:t>
            </w:r>
          </w:p>
        </w:tc>
        <w:tc>
          <w:tcPr>
            <w:tcW w:w="682" w:type="pct"/>
          </w:tcPr>
          <w:p w14:paraId="16066F45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6%</w:t>
            </w:r>
          </w:p>
        </w:tc>
        <w:tc>
          <w:tcPr>
            <w:tcW w:w="699" w:type="pct"/>
          </w:tcPr>
          <w:p w14:paraId="0FE76EC7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8%</w:t>
            </w:r>
          </w:p>
        </w:tc>
        <w:tc>
          <w:tcPr>
            <w:tcW w:w="703" w:type="pct"/>
          </w:tcPr>
          <w:p w14:paraId="3C91916C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4.97%</w:t>
            </w:r>
          </w:p>
        </w:tc>
        <w:tc>
          <w:tcPr>
            <w:tcW w:w="745" w:type="pct"/>
          </w:tcPr>
          <w:p w14:paraId="3784C0DD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6.9%</w:t>
            </w:r>
          </w:p>
        </w:tc>
        <w:tc>
          <w:tcPr>
            <w:tcW w:w="717" w:type="pct"/>
          </w:tcPr>
          <w:p w14:paraId="7AE7B5F3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5.82%</w:t>
            </w:r>
          </w:p>
        </w:tc>
        <w:tc>
          <w:tcPr>
            <w:tcW w:w="743" w:type="pct"/>
          </w:tcPr>
          <w:p w14:paraId="263C190D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5.69%</w:t>
            </w:r>
          </w:p>
        </w:tc>
      </w:tr>
      <w:tr w:rsidR="001531FD" w:rsidRPr="006E38D1" w14:paraId="2141AF52" w14:textId="77777777" w:rsidTr="00A92EBE">
        <w:tc>
          <w:tcPr>
            <w:tcW w:w="711" w:type="pct"/>
          </w:tcPr>
          <w:p w14:paraId="274A9E38" w14:textId="77777777" w:rsidR="001531FD" w:rsidRPr="006E38D1" w:rsidRDefault="001531FD" w:rsidP="00A92EBE">
            <w:pPr>
              <w:pStyle w:val="NoSpacing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10/1/20</w:t>
            </w:r>
          </w:p>
        </w:tc>
        <w:tc>
          <w:tcPr>
            <w:tcW w:w="682" w:type="pct"/>
          </w:tcPr>
          <w:p w14:paraId="74A48502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6.5%</w:t>
            </w:r>
          </w:p>
        </w:tc>
        <w:tc>
          <w:tcPr>
            <w:tcW w:w="699" w:type="pct"/>
          </w:tcPr>
          <w:p w14:paraId="668FA68B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8%</w:t>
            </w:r>
          </w:p>
        </w:tc>
        <w:tc>
          <w:tcPr>
            <w:tcW w:w="703" w:type="pct"/>
          </w:tcPr>
          <w:p w14:paraId="2FF51669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7.8%</w:t>
            </w:r>
          </w:p>
        </w:tc>
        <w:tc>
          <w:tcPr>
            <w:tcW w:w="745" w:type="pct"/>
          </w:tcPr>
          <w:p w14:paraId="686993E8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7.38%</w:t>
            </w:r>
          </w:p>
        </w:tc>
        <w:tc>
          <w:tcPr>
            <w:tcW w:w="717" w:type="pct"/>
          </w:tcPr>
          <w:p w14:paraId="355C1C59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5.77%</w:t>
            </w:r>
          </w:p>
        </w:tc>
        <w:tc>
          <w:tcPr>
            <w:tcW w:w="743" w:type="pct"/>
          </w:tcPr>
          <w:p w14:paraId="29B85FD8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5.58%</w:t>
            </w:r>
          </w:p>
        </w:tc>
      </w:tr>
      <w:tr w:rsidR="001531FD" w:rsidRPr="006E38D1" w14:paraId="0C3F9C1B" w14:textId="77777777" w:rsidTr="00A92EBE">
        <w:tc>
          <w:tcPr>
            <w:tcW w:w="711" w:type="pct"/>
          </w:tcPr>
          <w:p w14:paraId="6FEFAC10" w14:textId="77777777" w:rsidR="001531FD" w:rsidRPr="006E38D1" w:rsidRDefault="001531FD" w:rsidP="00A92EBE">
            <w:pPr>
              <w:pStyle w:val="NoSpacing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10/1/21</w:t>
            </w:r>
          </w:p>
        </w:tc>
        <w:tc>
          <w:tcPr>
            <w:tcW w:w="682" w:type="pct"/>
          </w:tcPr>
          <w:p w14:paraId="58A8C265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7%</w:t>
            </w:r>
          </w:p>
        </w:tc>
        <w:tc>
          <w:tcPr>
            <w:tcW w:w="699" w:type="pct"/>
          </w:tcPr>
          <w:p w14:paraId="5D367BC6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8%</w:t>
            </w:r>
          </w:p>
        </w:tc>
        <w:tc>
          <w:tcPr>
            <w:tcW w:w="703" w:type="pct"/>
          </w:tcPr>
          <w:p w14:paraId="0E374807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4.79%</w:t>
            </w:r>
          </w:p>
        </w:tc>
        <w:tc>
          <w:tcPr>
            <w:tcW w:w="745" w:type="pct"/>
          </w:tcPr>
          <w:p w14:paraId="79D2FA00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7.34%</w:t>
            </w:r>
          </w:p>
        </w:tc>
        <w:tc>
          <w:tcPr>
            <w:tcW w:w="717" w:type="pct"/>
          </w:tcPr>
          <w:p w14:paraId="2DCDBA74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5.8%</w:t>
            </w:r>
          </w:p>
        </w:tc>
        <w:tc>
          <w:tcPr>
            <w:tcW w:w="743" w:type="pct"/>
          </w:tcPr>
          <w:p w14:paraId="4876AFB5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5.85%</w:t>
            </w:r>
          </w:p>
        </w:tc>
      </w:tr>
      <w:tr w:rsidR="001531FD" w:rsidRPr="006E38D1" w14:paraId="3C98402B" w14:textId="77777777" w:rsidTr="00A92EBE">
        <w:tc>
          <w:tcPr>
            <w:tcW w:w="711" w:type="pct"/>
          </w:tcPr>
          <w:p w14:paraId="7F547A1E" w14:textId="77777777" w:rsidR="001531FD" w:rsidRPr="006E38D1" w:rsidRDefault="001531FD" w:rsidP="00A92EBE">
            <w:pPr>
              <w:pStyle w:val="NoSpacing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10/1/22</w:t>
            </w:r>
          </w:p>
        </w:tc>
        <w:tc>
          <w:tcPr>
            <w:tcW w:w="682" w:type="pct"/>
          </w:tcPr>
          <w:p w14:paraId="66DDC795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7%</w:t>
            </w:r>
          </w:p>
        </w:tc>
        <w:tc>
          <w:tcPr>
            <w:tcW w:w="699" w:type="pct"/>
          </w:tcPr>
          <w:p w14:paraId="653E948A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8%</w:t>
            </w:r>
          </w:p>
        </w:tc>
        <w:tc>
          <w:tcPr>
            <w:tcW w:w="703" w:type="pct"/>
          </w:tcPr>
          <w:p w14:paraId="2CD5642D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5.18%</w:t>
            </w:r>
          </w:p>
        </w:tc>
        <w:tc>
          <w:tcPr>
            <w:tcW w:w="745" w:type="pct"/>
          </w:tcPr>
          <w:p w14:paraId="1170D75C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5.99%</w:t>
            </w:r>
          </w:p>
        </w:tc>
        <w:tc>
          <w:tcPr>
            <w:tcW w:w="717" w:type="pct"/>
          </w:tcPr>
          <w:p w14:paraId="3102A310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6.5%</w:t>
            </w:r>
          </w:p>
        </w:tc>
        <w:tc>
          <w:tcPr>
            <w:tcW w:w="743" w:type="pct"/>
          </w:tcPr>
          <w:p w14:paraId="4D3670F5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5.83%</w:t>
            </w:r>
          </w:p>
        </w:tc>
      </w:tr>
      <w:tr w:rsidR="001531FD" w:rsidRPr="006E38D1" w14:paraId="5EEE587E" w14:textId="77777777" w:rsidTr="00A92EBE">
        <w:tc>
          <w:tcPr>
            <w:tcW w:w="711" w:type="pct"/>
          </w:tcPr>
          <w:p w14:paraId="37E2914E" w14:textId="77777777" w:rsidR="001531FD" w:rsidRPr="006E38D1" w:rsidRDefault="001531FD" w:rsidP="00A92EBE">
            <w:pPr>
              <w:pStyle w:val="NoSpacing"/>
              <w:rPr>
                <w:rFonts w:cs="Times New Roman"/>
                <w:szCs w:val="24"/>
              </w:rPr>
            </w:pPr>
            <w:r w:rsidRPr="006E38D1">
              <w:rPr>
                <w:rFonts w:cs="Times New Roman"/>
                <w:szCs w:val="24"/>
              </w:rPr>
              <w:t>10/1/23</w:t>
            </w:r>
          </w:p>
        </w:tc>
        <w:tc>
          <w:tcPr>
            <w:tcW w:w="682" w:type="pct"/>
          </w:tcPr>
          <w:p w14:paraId="09ED3575" w14:textId="52675BB2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8%</w:t>
            </w:r>
          </w:p>
        </w:tc>
        <w:tc>
          <w:tcPr>
            <w:tcW w:w="699" w:type="pct"/>
          </w:tcPr>
          <w:p w14:paraId="6C286DFE" w14:textId="39DC459D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7.5%</w:t>
            </w:r>
          </w:p>
        </w:tc>
        <w:tc>
          <w:tcPr>
            <w:tcW w:w="703" w:type="pct"/>
          </w:tcPr>
          <w:p w14:paraId="661094B8" w14:textId="07A0615B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5.29</w:t>
            </w:r>
          </w:p>
        </w:tc>
        <w:tc>
          <w:tcPr>
            <w:tcW w:w="745" w:type="pct"/>
          </w:tcPr>
          <w:p w14:paraId="252642F8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7.83%</w:t>
            </w:r>
          </w:p>
        </w:tc>
        <w:tc>
          <w:tcPr>
            <w:tcW w:w="717" w:type="pct"/>
          </w:tcPr>
          <w:p w14:paraId="47E3DBB1" w14:textId="77777777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6.5%</w:t>
            </w:r>
          </w:p>
        </w:tc>
        <w:tc>
          <w:tcPr>
            <w:tcW w:w="743" w:type="pct"/>
          </w:tcPr>
          <w:p w14:paraId="0B6FE69A" w14:textId="14A4AE25" w:rsidR="001531FD" w:rsidRPr="006E38D1" w:rsidRDefault="001531FD" w:rsidP="00A92EBE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6.24</w:t>
            </w:r>
          </w:p>
        </w:tc>
      </w:tr>
    </w:tbl>
    <w:p w14:paraId="57963FFE" w14:textId="77777777" w:rsidR="00BC480A" w:rsidRDefault="00BC480A" w:rsidP="001531FD">
      <w:pPr>
        <w:jc w:val="center"/>
      </w:pPr>
    </w:p>
    <w:sectPr w:rsidR="00BC4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FD"/>
    <w:rsid w:val="001531FD"/>
    <w:rsid w:val="006E377C"/>
    <w:rsid w:val="00BC480A"/>
    <w:rsid w:val="00D8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8746"/>
  <w15:chartTrackingRefBased/>
  <w15:docId w15:val="{0DA13A96-8086-406F-9FF1-A9E728BE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1F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77C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15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Spencer</dc:creator>
  <cp:keywords/>
  <dc:description/>
  <cp:lastModifiedBy>Courtney McIlroy</cp:lastModifiedBy>
  <cp:revision>2</cp:revision>
  <dcterms:created xsi:type="dcterms:W3CDTF">2023-09-14T13:08:00Z</dcterms:created>
  <dcterms:modified xsi:type="dcterms:W3CDTF">2023-09-14T13:08:00Z</dcterms:modified>
</cp:coreProperties>
</file>